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72EC6" w14:textId="04824CA1" w:rsidR="00817097" w:rsidRPr="001E53ED" w:rsidRDefault="00817097" w:rsidP="00817097">
      <w:pPr>
        <w:pStyle w:val="3GPPHeader"/>
        <w:spacing w:after="60"/>
        <w:rPr>
          <w:sz w:val="32"/>
          <w:szCs w:val="32"/>
          <w:highlight w:val="yellow"/>
        </w:rPr>
      </w:pPr>
      <w:r w:rsidRPr="001E53ED">
        <w:t>3GPP TSG-RAN WG1 Meeting #96bis</w:t>
      </w:r>
      <w:r w:rsidRPr="001E53ED">
        <w:tab/>
      </w:r>
      <w:proofErr w:type="spellStart"/>
      <w:r w:rsidRPr="001E53ED">
        <w:rPr>
          <w:sz w:val="32"/>
          <w:szCs w:val="32"/>
        </w:rPr>
        <w:t>Tdoc</w:t>
      </w:r>
      <w:proofErr w:type="spellEnd"/>
      <w:r w:rsidRPr="001E53ED">
        <w:rPr>
          <w:sz w:val="32"/>
          <w:szCs w:val="32"/>
        </w:rPr>
        <w:t xml:space="preserve"> </w:t>
      </w:r>
      <w:r w:rsidR="005B2A33" w:rsidRPr="005B2A33">
        <w:rPr>
          <w:sz w:val="32"/>
          <w:szCs w:val="32"/>
        </w:rPr>
        <w:t xml:space="preserve">R1-1905473       </w:t>
      </w:r>
    </w:p>
    <w:p w14:paraId="48FA1FD2" w14:textId="77777777" w:rsidR="00817097" w:rsidRPr="001E53ED" w:rsidRDefault="00817097" w:rsidP="00817097">
      <w:pPr>
        <w:pStyle w:val="3GPPHeader"/>
      </w:pPr>
      <w:r w:rsidRPr="001E53ED">
        <w:t>Xi'an, China, April 8 – April 12, 2019</w:t>
      </w:r>
    </w:p>
    <w:p w14:paraId="11F1BB06" w14:textId="77777777" w:rsidR="006440D1" w:rsidRPr="001E53ED" w:rsidRDefault="006440D1" w:rsidP="00832F73">
      <w:pPr>
        <w:pStyle w:val="3GPPHeader"/>
        <w:spacing w:after="0"/>
        <w:rPr>
          <w:sz w:val="22"/>
        </w:rPr>
      </w:pPr>
    </w:p>
    <w:p w14:paraId="3C6869D1" w14:textId="24D0A256" w:rsidR="00E90E49" w:rsidRPr="001E53ED" w:rsidRDefault="00E90E49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Agenda Item:</w:t>
      </w:r>
      <w:r w:rsidRPr="001E53ED">
        <w:rPr>
          <w:sz w:val="22"/>
        </w:rPr>
        <w:tab/>
      </w:r>
      <w:r w:rsidR="002C6C20" w:rsidRPr="001E53ED">
        <w:rPr>
          <w:sz w:val="22"/>
        </w:rPr>
        <w:t>7.</w:t>
      </w:r>
      <w:r w:rsidR="00F74198" w:rsidRPr="001E53ED">
        <w:rPr>
          <w:sz w:val="22"/>
        </w:rPr>
        <w:t>2.9.</w:t>
      </w:r>
      <w:r w:rsidR="00817097" w:rsidRPr="001E53ED">
        <w:rPr>
          <w:sz w:val="22"/>
        </w:rPr>
        <w:t>3</w:t>
      </w:r>
    </w:p>
    <w:p w14:paraId="0CB055DD" w14:textId="77777777" w:rsidR="00E90E49" w:rsidRPr="001E53ED" w:rsidRDefault="003D3C45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Source:</w:t>
      </w:r>
      <w:r w:rsidR="00E90E49" w:rsidRPr="001E53ED">
        <w:rPr>
          <w:sz w:val="22"/>
        </w:rPr>
        <w:tab/>
      </w:r>
      <w:r w:rsidR="00F64C2B" w:rsidRPr="001E53ED">
        <w:rPr>
          <w:sz w:val="22"/>
        </w:rPr>
        <w:t>Ericsson</w:t>
      </w:r>
    </w:p>
    <w:p w14:paraId="63DAB814" w14:textId="15C26BB2" w:rsidR="00E90E49" w:rsidRPr="001E53ED" w:rsidRDefault="003D3C45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Title:</w:t>
      </w:r>
      <w:r w:rsidR="00E90E49" w:rsidRPr="001E53ED">
        <w:rPr>
          <w:sz w:val="22"/>
        </w:rPr>
        <w:tab/>
      </w:r>
      <w:r w:rsidR="00252CF1" w:rsidRPr="00252CF1">
        <w:rPr>
          <w:sz w:val="22"/>
        </w:rPr>
        <w:t xml:space="preserve">Cross-slot scheduling </w:t>
      </w:r>
      <w:r w:rsidR="00A92B02">
        <w:rPr>
          <w:sz w:val="22"/>
        </w:rPr>
        <w:t>for</w:t>
      </w:r>
      <w:r w:rsidR="00252CF1" w:rsidRPr="00252CF1">
        <w:rPr>
          <w:sz w:val="22"/>
        </w:rPr>
        <w:t xml:space="preserve"> </w:t>
      </w:r>
      <w:r w:rsidR="005B2A33">
        <w:rPr>
          <w:sz w:val="22"/>
        </w:rPr>
        <w:t xml:space="preserve">group </w:t>
      </w:r>
      <w:r w:rsidR="00252CF1" w:rsidRPr="00252CF1">
        <w:rPr>
          <w:sz w:val="22"/>
        </w:rPr>
        <w:t>paging</w:t>
      </w:r>
    </w:p>
    <w:p w14:paraId="58D4CB54" w14:textId="4D4E35FF" w:rsidR="00E90E49" w:rsidRPr="001E53ED" w:rsidRDefault="00E90E49" w:rsidP="00832F73">
      <w:pPr>
        <w:pStyle w:val="3GPPHeader"/>
        <w:spacing w:after="0"/>
        <w:rPr>
          <w:sz w:val="22"/>
        </w:rPr>
      </w:pPr>
      <w:r w:rsidRPr="001E53ED">
        <w:rPr>
          <w:sz w:val="22"/>
        </w:rPr>
        <w:t>Document for:</w:t>
      </w:r>
      <w:r w:rsidRPr="001E53ED">
        <w:rPr>
          <w:sz w:val="22"/>
        </w:rPr>
        <w:tab/>
        <w:t>Discussion</w:t>
      </w:r>
      <w:r w:rsidR="007668F8" w:rsidRPr="001E53ED">
        <w:rPr>
          <w:sz w:val="22"/>
        </w:rPr>
        <w:t xml:space="preserve"> and Decision</w:t>
      </w:r>
    </w:p>
    <w:p w14:paraId="4C7A4AF5" w14:textId="0A9A8940" w:rsidR="00E24074" w:rsidRPr="001E53ED" w:rsidRDefault="00E24074" w:rsidP="00832F73">
      <w:pPr>
        <w:pStyle w:val="3GPPHeader"/>
        <w:spacing w:after="0"/>
        <w:rPr>
          <w:sz w:val="22"/>
        </w:rPr>
      </w:pPr>
    </w:p>
    <w:p w14:paraId="65901378" w14:textId="77777777" w:rsidR="00E24074" w:rsidRPr="001E53ED" w:rsidRDefault="00E24074" w:rsidP="00832F73">
      <w:pPr>
        <w:pStyle w:val="3GPPHeader"/>
        <w:spacing w:after="0"/>
        <w:rPr>
          <w:sz w:val="22"/>
        </w:rPr>
      </w:pPr>
    </w:p>
    <w:p w14:paraId="09FE4FCF" w14:textId="0C3E28E5" w:rsidR="00E90E49" w:rsidRPr="00217DD6" w:rsidRDefault="00230D18" w:rsidP="00CE0424">
      <w:pPr>
        <w:pStyle w:val="Heading1"/>
      </w:pPr>
      <w:r w:rsidRPr="00217DD6">
        <w:t>1</w:t>
      </w:r>
      <w:r w:rsidRPr="00217DD6">
        <w:tab/>
      </w:r>
      <w:r w:rsidR="00E90E49" w:rsidRPr="00217DD6">
        <w:t>Introduction</w:t>
      </w:r>
    </w:p>
    <w:p w14:paraId="5A06F078" w14:textId="6B753FE5" w:rsidR="00F72000" w:rsidRPr="005B2A33" w:rsidRDefault="007C0F9C" w:rsidP="005B2A33">
      <w:pPr>
        <w:jc w:val="both"/>
        <w:rPr>
          <w:rFonts w:ascii="Arial" w:hAnsi="Arial" w:cs="Arial"/>
        </w:rPr>
      </w:pPr>
      <w:r w:rsidRPr="005B2A33">
        <w:rPr>
          <w:rFonts w:ascii="Arial" w:hAnsi="Arial" w:cs="Arial"/>
        </w:rPr>
        <w:t>In the UE PS SI, t</w:t>
      </w:r>
      <w:r w:rsidR="00F72000" w:rsidRPr="005B2A33">
        <w:rPr>
          <w:rFonts w:ascii="Arial" w:hAnsi="Arial" w:cs="Arial"/>
        </w:rPr>
        <w:t xml:space="preserve">he </w:t>
      </w:r>
      <w:r w:rsidRPr="005B2A33">
        <w:rPr>
          <w:rFonts w:ascii="Arial" w:hAnsi="Arial" w:cs="Arial"/>
        </w:rPr>
        <w:t xml:space="preserve">topic of </w:t>
      </w:r>
      <w:r w:rsidR="00F72000" w:rsidRPr="005B2A33">
        <w:rPr>
          <w:rFonts w:ascii="Arial" w:hAnsi="Arial" w:cs="Arial"/>
        </w:rPr>
        <w:t xml:space="preserve">false alarm in paging is being discussed and </w:t>
      </w:r>
      <w:r w:rsidR="003073D5" w:rsidRPr="005B2A33">
        <w:rPr>
          <w:rFonts w:ascii="Arial" w:hAnsi="Arial" w:cs="Arial"/>
        </w:rPr>
        <w:t xml:space="preserve">group paging RNTIs, </w:t>
      </w:r>
      <w:r w:rsidR="00F72000" w:rsidRPr="005B2A33">
        <w:rPr>
          <w:rFonts w:ascii="Arial" w:hAnsi="Arial" w:cs="Arial"/>
        </w:rPr>
        <w:t>GP-RNTI</w:t>
      </w:r>
      <w:r w:rsidR="003073D5" w:rsidRPr="005B2A33">
        <w:rPr>
          <w:rFonts w:ascii="Arial" w:hAnsi="Arial" w:cs="Arial"/>
        </w:rPr>
        <w:t>,</w:t>
      </w:r>
      <w:r w:rsidR="00F72000" w:rsidRPr="005B2A33">
        <w:rPr>
          <w:rFonts w:ascii="Arial" w:hAnsi="Arial" w:cs="Arial"/>
        </w:rPr>
        <w:t xml:space="preserve"> has been proposed as a remed</w:t>
      </w:r>
      <w:r w:rsidR="003073D5" w:rsidRPr="005B2A33">
        <w:rPr>
          <w:rFonts w:ascii="Arial" w:hAnsi="Arial" w:cs="Arial"/>
        </w:rPr>
        <w:t xml:space="preserve">y. In this paper, </w:t>
      </w:r>
      <w:r w:rsidR="000C3D83" w:rsidRPr="005B2A33">
        <w:rPr>
          <w:rFonts w:ascii="Arial" w:hAnsi="Arial" w:cs="Arial"/>
        </w:rPr>
        <w:t>w</w:t>
      </w:r>
      <w:r w:rsidR="00F72000" w:rsidRPr="005B2A33">
        <w:rPr>
          <w:rFonts w:ascii="Arial" w:hAnsi="Arial" w:cs="Arial"/>
        </w:rPr>
        <w:t xml:space="preserve">e </w:t>
      </w:r>
      <w:r w:rsidR="001B42CE" w:rsidRPr="005B2A33">
        <w:rPr>
          <w:rFonts w:ascii="Arial" w:hAnsi="Arial" w:cs="Arial"/>
        </w:rPr>
        <w:t xml:space="preserve">highlight an issue that may </w:t>
      </w:r>
      <w:r w:rsidR="00DF32F6" w:rsidRPr="005B2A33">
        <w:rPr>
          <w:rFonts w:ascii="Arial" w:hAnsi="Arial" w:cs="Arial"/>
        </w:rPr>
        <w:t>render</w:t>
      </w:r>
      <w:r w:rsidR="001B42CE" w:rsidRPr="005B2A33">
        <w:rPr>
          <w:rFonts w:ascii="Arial" w:hAnsi="Arial" w:cs="Arial"/>
        </w:rPr>
        <w:t xml:space="preserve"> the GP-RNTI </w:t>
      </w:r>
      <w:r w:rsidR="00906039" w:rsidRPr="005B2A33">
        <w:rPr>
          <w:rFonts w:ascii="Arial" w:hAnsi="Arial" w:cs="Arial"/>
        </w:rPr>
        <w:t xml:space="preserve">mechanism </w:t>
      </w:r>
      <w:r w:rsidR="001B42CE" w:rsidRPr="005B2A33">
        <w:rPr>
          <w:rFonts w:ascii="Arial" w:hAnsi="Arial" w:cs="Arial"/>
        </w:rPr>
        <w:t xml:space="preserve">ineffective as a PS </w:t>
      </w:r>
      <w:r w:rsidR="00984309" w:rsidRPr="005B2A33">
        <w:rPr>
          <w:rFonts w:ascii="Arial" w:hAnsi="Arial" w:cs="Arial"/>
        </w:rPr>
        <w:t xml:space="preserve">measure and propose an improvement that </w:t>
      </w:r>
      <w:r w:rsidR="00C325DF" w:rsidRPr="005B2A33">
        <w:rPr>
          <w:rFonts w:ascii="Arial" w:hAnsi="Arial" w:cs="Arial"/>
        </w:rPr>
        <w:t>will increase its effectiveness.</w:t>
      </w:r>
      <w:r w:rsidR="00070D6C" w:rsidRPr="005B2A33">
        <w:rPr>
          <w:rFonts w:ascii="Arial" w:hAnsi="Arial" w:cs="Arial"/>
        </w:rPr>
        <w:t xml:space="preserve"> Nevertheless, the same mechanism can be applied in the general case of P-RNTI. </w:t>
      </w:r>
    </w:p>
    <w:p w14:paraId="14A3AE2B" w14:textId="77777777" w:rsidR="004015F0" w:rsidRPr="001E53ED" w:rsidRDefault="004015F0" w:rsidP="00095322"/>
    <w:p w14:paraId="020415C4" w14:textId="57041FDF" w:rsidR="004000E8" w:rsidRPr="00217DD6" w:rsidRDefault="00230D18" w:rsidP="00CE0424">
      <w:pPr>
        <w:pStyle w:val="Heading1"/>
      </w:pPr>
      <w:bookmarkStart w:id="0" w:name="_Ref178064866"/>
      <w:r w:rsidRPr="00217DD6">
        <w:t>2</w:t>
      </w:r>
      <w:r w:rsidRPr="00217DD6">
        <w:tab/>
      </w:r>
      <w:bookmarkEnd w:id="0"/>
      <w:r w:rsidR="00311B9B" w:rsidRPr="00217DD6">
        <w:t>Discussion</w:t>
      </w:r>
    </w:p>
    <w:p w14:paraId="67FD6896" w14:textId="75F34D5E" w:rsidR="00864123" w:rsidRPr="00217DD6" w:rsidRDefault="002C6C20" w:rsidP="00835213">
      <w:pPr>
        <w:pStyle w:val="Heading2"/>
      </w:pPr>
      <w:r w:rsidRPr="00217DD6">
        <w:t xml:space="preserve">2.1 </w:t>
      </w:r>
      <w:r w:rsidRPr="00217DD6">
        <w:tab/>
      </w:r>
      <w:r w:rsidR="0097711C">
        <w:t>G</w:t>
      </w:r>
      <w:r w:rsidR="000C4E9E">
        <w:t>P-RNTI for paging false alarm reduction</w:t>
      </w:r>
    </w:p>
    <w:p w14:paraId="1F055CF2" w14:textId="433F17DB" w:rsidR="0097711C" w:rsidRPr="005B2A33" w:rsidRDefault="0097711C" w:rsidP="005B2A33">
      <w:pPr>
        <w:jc w:val="both"/>
        <w:rPr>
          <w:rFonts w:ascii="Arial" w:hAnsi="Arial" w:cs="Arial"/>
          <w:lang w:val="en-GB"/>
        </w:rPr>
      </w:pPr>
      <w:r w:rsidRPr="005B2A33">
        <w:rPr>
          <w:rFonts w:ascii="Arial" w:hAnsi="Arial" w:cs="Arial"/>
          <w:lang w:val="en-GB"/>
        </w:rPr>
        <w:t xml:space="preserve">Paging occasion (PO) monitoring accounts for a significant part of the UE power consumption in </w:t>
      </w:r>
      <w:r w:rsidR="00BE3749" w:rsidRPr="005B2A33">
        <w:rPr>
          <w:rFonts w:ascii="Arial" w:hAnsi="Arial" w:cs="Arial"/>
          <w:lang w:val="en-GB"/>
        </w:rPr>
        <w:t>i</w:t>
      </w:r>
      <w:r w:rsidRPr="005B2A33">
        <w:rPr>
          <w:rFonts w:ascii="Arial" w:hAnsi="Arial" w:cs="Arial"/>
          <w:lang w:val="en-GB"/>
        </w:rPr>
        <w:t xml:space="preserve">dle/Inactive modes. </w:t>
      </w:r>
      <w:r w:rsidR="00355F1E" w:rsidRPr="005B2A33">
        <w:rPr>
          <w:rFonts w:ascii="Arial" w:hAnsi="Arial" w:cs="Arial"/>
          <w:lang w:val="en-GB"/>
        </w:rPr>
        <w:t>I</w:t>
      </w:r>
      <w:r w:rsidR="00C411CB" w:rsidRPr="005B2A33">
        <w:rPr>
          <w:rFonts w:ascii="Arial" w:hAnsi="Arial" w:cs="Arial"/>
          <w:lang w:val="en-GB"/>
        </w:rPr>
        <w:t>n</w:t>
      </w:r>
      <w:r w:rsidR="00355F1E" w:rsidRPr="005B2A33">
        <w:rPr>
          <w:rFonts w:ascii="Arial" w:hAnsi="Arial" w:cs="Arial"/>
          <w:lang w:val="en-GB"/>
        </w:rPr>
        <w:t xml:space="preserve"> </w:t>
      </w:r>
      <w:r w:rsidR="00C411CB" w:rsidRPr="005B2A33">
        <w:rPr>
          <w:rFonts w:ascii="Arial" w:hAnsi="Arial" w:cs="Arial"/>
          <w:lang w:val="en-GB"/>
        </w:rPr>
        <w:t>R</w:t>
      </w:r>
      <w:r w:rsidR="00355F1E" w:rsidRPr="005B2A33">
        <w:rPr>
          <w:rFonts w:ascii="Arial" w:hAnsi="Arial" w:cs="Arial"/>
          <w:lang w:val="en-GB"/>
        </w:rPr>
        <w:t>el-15, all</w:t>
      </w:r>
      <w:r w:rsidRPr="005B2A33">
        <w:rPr>
          <w:rFonts w:ascii="Arial" w:hAnsi="Arial" w:cs="Arial"/>
          <w:lang w:val="en-GB"/>
        </w:rPr>
        <w:t xml:space="preserve"> UEs are configured with the same P-RNTI and </w:t>
      </w:r>
      <w:r w:rsidR="00355F1E" w:rsidRPr="005B2A33">
        <w:rPr>
          <w:rFonts w:ascii="Arial" w:hAnsi="Arial" w:cs="Arial"/>
          <w:lang w:val="en-GB"/>
        </w:rPr>
        <w:t>typically</w:t>
      </w:r>
      <w:r w:rsidRPr="005B2A33">
        <w:rPr>
          <w:rFonts w:ascii="Arial" w:hAnsi="Arial" w:cs="Arial"/>
          <w:lang w:val="en-GB"/>
        </w:rPr>
        <w:t xml:space="preserve"> wake up to monitor PO </w:t>
      </w:r>
      <w:r w:rsidR="00C411CB" w:rsidRPr="005B2A33">
        <w:rPr>
          <w:rFonts w:ascii="Arial" w:hAnsi="Arial" w:cs="Arial"/>
          <w:lang w:val="en-GB"/>
        </w:rPr>
        <w:t xml:space="preserve">in conjunction with </w:t>
      </w:r>
      <w:r w:rsidRPr="005B2A33">
        <w:rPr>
          <w:rFonts w:ascii="Arial" w:hAnsi="Arial" w:cs="Arial"/>
          <w:lang w:val="en-GB"/>
        </w:rPr>
        <w:t xml:space="preserve">every DRX cycle. </w:t>
      </w:r>
      <w:r w:rsidR="00BE3749" w:rsidRPr="005B2A33">
        <w:rPr>
          <w:rFonts w:ascii="Arial" w:hAnsi="Arial" w:cs="Arial"/>
          <w:lang w:val="en-GB"/>
        </w:rPr>
        <w:t xml:space="preserve">If </w:t>
      </w:r>
      <w:r w:rsidR="00F60764" w:rsidRPr="005B2A33">
        <w:rPr>
          <w:rFonts w:ascii="Arial" w:hAnsi="Arial" w:cs="Arial"/>
          <w:lang w:val="en-GB"/>
        </w:rPr>
        <w:t>a P-RNTI PDCCH is detected, t</w:t>
      </w:r>
      <w:r w:rsidRPr="005B2A33">
        <w:rPr>
          <w:rFonts w:ascii="Arial" w:hAnsi="Arial" w:cs="Arial"/>
          <w:lang w:val="en-GB"/>
        </w:rPr>
        <w:t xml:space="preserve">he UEs then need to decode the subsequent PDSCH </w:t>
      </w:r>
      <w:r w:rsidR="005B2A33" w:rsidRPr="005B2A33">
        <w:rPr>
          <w:rFonts w:ascii="Arial" w:hAnsi="Arial" w:cs="Arial"/>
          <w:lang w:val="en-GB"/>
        </w:rPr>
        <w:t>to</w:t>
      </w:r>
      <w:r w:rsidRPr="005B2A33">
        <w:rPr>
          <w:rFonts w:ascii="Arial" w:hAnsi="Arial" w:cs="Arial"/>
          <w:lang w:val="en-GB"/>
        </w:rPr>
        <w:t xml:space="preserve"> </w:t>
      </w:r>
      <w:r w:rsidR="00F60764" w:rsidRPr="005B2A33">
        <w:rPr>
          <w:rFonts w:ascii="Arial" w:hAnsi="Arial" w:cs="Arial"/>
          <w:lang w:val="en-GB"/>
        </w:rPr>
        <w:t>determine</w:t>
      </w:r>
      <w:r w:rsidRPr="005B2A33">
        <w:rPr>
          <w:rFonts w:ascii="Arial" w:hAnsi="Arial" w:cs="Arial"/>
          <w:lang w:val="en-GB"/>
        </w:rPr>
        <w:t xml:space="preserve"> if they are paged. In case the UE is not paged, this leads to a false alarm, which in turn leads to a waste of UE energy.</w:t>
      </w:r>
    </w:p>
    <w:p w14:paraId="393730E2" w14:textId="6992971D" w:rsidR="0097711C" w:rsidRPr="005B2A33" w:rsidRDefault="0097711C" w:rsidP="005B2A33">
      <w:pPr>
        <w:jc w:val="both"/>
        <w:rPr>
          <w:rFonts w:ascii="Arial" w:hAnsi="Arial" w:cs="Arial"/>
          <w:lang w:val="en-GB"/>
        </w:rPr>
      </w:pPr>
      <w:r w:rsidRPr="005B2A33">
        <w:rPr>
          <w:rFonts w:ascii="Arial" w:hAnsi="Arial" w:cs="Arial"/>
          <w:lang w:val="en-GB"/>
        </w:rPr>
        <w:t xml:space="preserve">Group P-RNTI (GP-RNTI) </w:t>
      </w:r>
      <w:r w:rsidR="00056B1F" w:rsidRPr="005B2A33">
        <w:rPr>
          <w:rFonts w:ascii="Arial" w:hAnsi="Arial" w:cs="Arial"/>
          <w:lang w:val="en-GB"/>
        </w:rPr>
        <w:t>has been</w:t>
      </w:r>
      <w:r w:rsidRPr="005B2A33">
        <w:rPr>
          <w:rFonts w:ascii="Arial" w:hAnsi="Arial" w:cs="Arial"/>
          <w:lang w:val="en-GB"/>
        </w:rPr>
        <w:t xml:space="preserve"> proposed as a solution to reduce the PO false alarm</w:t>
      </w:r>
      <w:r w:rsidR="00056B1F" w:rsidRPr="005B2A33">
        <w:rPr>
          <w:rFonts w:ascii="Arial" w:hAnsi="Arial" w:cs="Arial"/>
          <w:lang w:val="en-GB"/>
        </w:rPr>
        <w:t>. H</w:t>
      </w:r>
      <w:r w:rsidRPr="005B2A33">
        <w:rPr>
          <w:rFonts w:ascii="Arial" w:hAnsi="Arial" w:cs="Arial"/>
          <w:lang w:val="en-GB"/>
        </w:rPr>
        <w:t xml:space="preserve">owever, </w:t>
      </w:r>
      <w:r w:rsidR="00056B1F" w:rsidRPr="005B2A33">
        <w:rPr>
          <w:rFonts w:ascii="Arial" w:hAnsi="Arial" w:cs="Arial"/>
          <w:lang w:val="en-GB"/>
        </w:rPr>
        <w:t xml:space="preserve">we believe that </w:t>
      </w:r>
      <w:r w:rsidRPr="005B2A33">
        <w:rPr>
          <w:rFonts w:ascii="Arial" w:hAnsi="Arial" w:cs="Arial"/>
          <w:lang w:val="en-GB"/>
        </w:rPr>
        <w:t xml:space="preserve">this </w:t>
      </w:r>
      <w:r w:rsidR="00056B1F" w:rsidRPr="005B2A33">
        <w:rPr>
          <w:rFonts w:ascii="Arial" w:hAnsi="Arial" w:cs="Arial"/>
          <w:lang w:val="en-GB"/>
        </w:rPr>
        <w:t xml:space="preserve">alone </w:t>
      </w:r>
      <w:r w:rsidRPr="005B2A33">
        <w:rPr>
          <w:rFonts w:ascii="Arial" w:hAnsi="Arial" w:cs="Arial"/>
          <w:lang w:val="en-GB"/>
        </w:rPr>
        <w:t xml:space="preserve">does not solve the </w:t>
      </w:r>
      <w:r w:rsidR="009E14C8" w:rsidRPr="005B2A33">
        <w:rPr>
          <w:rFonts w:ascii="Arial" w:hAnsi="Arial" w:cs="Arial"/>
          <w:lang w:val="en-GB"/>
        </w:rPr>
        <w:t xml:space="preserve">UE </w:t>
      </w:r>
      <w:r w:rsidRPr="005B2A33">
        <w:rPr>
          <w:rFonts w:ascii="Arial" w:hAnsi="Arial" w:cs="Arial"/>
          <w:lang w:val="en-GB"/>
        </w:rPr>
        <w:t>power consumption issue</w:t>
      </w:r>
      <w:r w:rsidR="009E14C8" w:rsidRPr="005B2A33">
        <w:rPr>
          <w:rFonts w:ascii="Arial" w:hAnsi="Arial" w:cs="Arial"/>
          <w:lang w:val="en-GB"/>
        </w:rPr>
        <w:t>. When</w:t>
      </w:r>
      <w:r w:rsidRPr="005B2A33">
        <w:rPr>
          <w:rFonts w:ascii="Arial" w:hAnsi="Arial" w:cs="Arial"/>
          <w:lang w:val="en-GB"/>
        </w:rPr>
        <w:t xml:space="preserve"> the K0 value indicating the distance between the paging PDCCH and PDSCH is not known</w:t>
      </w:r>
      <w:r w:rsidR="009E14C8" w:rsidRPr="005B2A33">
        <w:rPr>
          <w:rFonts w:ascii="Arial" w:hAnsi="Arial" w:cs="Arial"/>
          <w:lang w:val="en-GB"/>
        </w:rPr>
        <w:t>,</w:t>
      </w:r>
      <w:r w:rsidRPr="005B2A33">
        <w:rPr>
          <w:rFonts w:ascii="Arial" w:hAnsi="Arial" w:cs="Arial"/>
          <w:lang w:val="en-GB"/>
        </w:rPr>
        <w:t xml:space="preserve"> the UE </w:t>
      </w:r>
      <w:proofErr w:type="gramStart"/>
      <w:r w:rsidRPr="005B2A33">
        <w:rPr>
          <w:rFonts w:ascii="Arial" w:hAnsi="Arial" w:cs="Arial"/>
          <w:lang w:val="en-GB"/>
        </w:rPr>
        <w:t>has to</w:t>
      </w:r>
      <w:proofErr w:type="gramEnd"/>
      <w:r w:rsidRPr="005B2A33">
        <w:rPr>
          <w:rFonts w:ascii="Arial" w:hAnsi="Arial" w:cs="Arial"/>
          <w:lang w:val="en-GB"/>
        </w:rPr>
        <w:t xml:space="preserve"> remain awake until PDCCH is decoded and the UE </w:t>
      </w:r>
      <w:r w:rsidR="001D3A66" w:rsidRPr="005B2A33">
        <w:rPr>
          <w:rFonts w:ascii="Arial" w:hAnsi="Arial" w:cs="Arial"/>
          <w:lang w:val="en-GB"/>
        </w:rPr>
        <w:t>become</w:t>
      </w:r>
      <w:r w:rsidRPr="005B2A33">
        <w:rPr>
          <w:rFonts w:ascii="Arial" w:hAnsi="Arial" w:cs="Arial"/>
          <w:lang w:val="en-GB"/>
        </w:rPr>
        <w:t xml:space="preserve">s aware that it is not in the group which is paged. </w:t>
      </w:r>
      <w:r w:rsidR="001D3A66" w:rsidRPr="005B2A33">
        <w:rPr>
          <w:rFonts w:ascii="Arial" w:hAnsi="Arial" w:cs="Arial"/>
          <w:lang w:val="en-GB"/>
        </w:rPr>
        <w:t>Therefore</w:t>
      </w:r>
      <w:r w:rsidRPr="005B2A33">
        <w:rPr>
          <w:rFonts w:ascii="Arial" w:hAnsi="Arial" w:cs="Arial"/>
          <w:lang w:val="en-GB"/>
        </w:rPr>
        <w:t xml:space="preserve">, the UE </w:t>
      </w:r>
      <w:proofErr w:type="gramStart"/>
      <w:r w:rsidRPr="005B2A33">
        <w:rPr>
          <w:rFonts w:ascii="Arial" w:hAnsi="Arial" w:cs="Arial"/>
          <w:lang w:val="en-GB"/>
        </w:rPr>
        <w:t>has to</w:t>
      </w:r>
      <w:proofErr w:type="gramEnd"/>
      <w:r w:rsidRPr="005B2A33">
        <w:rPr>
          <w:rFonts w:ascii="Arial" w:hAnsi="Arial" w:cs="Arial"/>
          <w:lang w:val="en-GB"/>
        </w:rPr>
        <w:t xml:space="preserve"> remain active for the duration of PDSCH to make sure it receives it if it is paged.</w:t>
      </w:r>
      <w:r w:rsidR="001D3A66" w:rsidRPr="005B2A33">
        <w:rPr>
          <w:rFonts w:ascii="Arial" w:hAnsi="Arial" w:cs="Arial"/>
          <w:lang w:val="en-GB"/>
        </w:rPr>
        <w:t xml:space="preserve"> T</w:t>
      </w:r>
      <w:r w:rsidRPr="005B2A33">
        <w:rPr>
          <w:rFonts w:ascii="Arial" w:hAnsi="Arial" w:cs="Arial"/>
          <w:lang w:val="en-GB"/>
        </w:rPr>
        <w:t>herefore, although GP-RNTI leads to a lower false alarm</w:t>
      </w:r>
      <w:r w:rsidR="00596501" w:rsidRPr="005B2A33">
        <w:rPr>
          <w:rFonts w:ascii="Arial" w:hAnsi="Arial" w:cs="Arial"/>
          <w:lang w:val="en-GB"/>
        </w:rPr>
        <w:t xml:space="preserve"> and actual PDSCH decoding rate</w:t>
      </w:r>
      <w:r w:rsidRPr="005B2A33">
        <w:rPr>
          <w:rFonts w:ascii="Arial" w:hAnsi="Arial" w:cs="Arial"/>
          <w:lang w:val="en-GB"/>
        </w:rPr>
        <w:t>, it does not solve the energy consumption problem discussed above</w:t>
      </w:r>
      <w:r w:rsidR="00596501" w:rsidRPr="005B2A33">
        <w:rPr>
          <w:rFonts w:ascii="Arial" w:hAnsi="Arial" w:cs="Arial"/>
          <w:lang w:val="en-GB"/>
        </w:rPr>
        <w:t xml:space="preserve"> since the UE still needs to collect </w:t>
      </w:r>
      <w:r w:rsidR="000D281E" w:rsidRPr="005B2A33">
        <w:rPr>
          <w:rFonts w:ascii="Arial" w:hAnsi="Arial" w:cs="Arial"/>
          <w:lang w:val="en-GB"/>
        </w:rPr>
        <w:t xml:space="preserve">signal </w:t>
      </w:r>
      <w:r w:rsidR="00596501" w:rsidRPr="005B2A33">
        <w:rPr>
          <w:rFonts w:ascii="Arial" w:hAnsi="Arial" w:cs="Arial"/>
          <w:lang w:val="en-GB"/>
        </w:rPr>
        <w:t xml:space="preserve">samples </w:t>
      </w:r>
      <w:r w:rsidR="00407EA1" w:rsidRPr="005B2A33">
        <w:rPr>
          <w:rFonts w:ascii="Arial" w:hAnsi="Arial" w:cs="Arial"/>
          <w:lang w:val="en-GB"/>
        </w:rPr>
        <w:t xml:space="preserve">for </w:t>
      </w:r>
      <w:r w:rsidR="000D281E" w:rsidRPr="005B2A33">
        <w:rPr>
          <w:rFonts w:ascii="Arial" w:hAnsi="Arial" w:cs="Arial"/>
          <w:lang w:val="en-GB"/>
        </w:rPr>
        <w:t>possible</w:t>
      </w:r>
      <w:r w:rsidR="00407EA1" w:rsidRPr="005B2A33">
        <w:rPr>
          <w:rFonts w:ascii="Arial" w:hAnsi="Arial" w:cs="Arial"/>
          <w:lang w:val="en-GB"/>
        </w:rPr>
        <w:t xml:space="preserve"> P</w:t>
      </w:r>
      <w:r w:rsidR="000D281E" w:rsidRPr="005B2A33">
        <w:rPr>
          <w:rFonts w:ascii="Arial" w:hAnsi="Arial" w:cs="Arial"/>
          <w:lang w:val="en-GB"/>
        </w:rPr>
        <w:t>D</w:t>
      </w:r>
      <w:r w:rsidR="00FD03EE">
        <w:rPr>
          <w:rFonts w:ascii="Arial" w:hAnsi="Arial" w:cs="Arial"/>
          <w:lang w:val="en-GB"/>
        </w:rPr>
        <w:t>S</w:t>
      </w:r>
      <w:r w:rsidR="000D281E" w:rsidRPr="005B2A33">
        <w:rPr>
          <w:rFonts w:ascii="Arial" w:hAnsi="Arial" w:cs="Arial"/>
          <w:lang w:val="en-GB"/>
        </w:rPr>
        <w:t>CH decoding</w:t>
      </w:r>
      <w:r w:rsidRPr="005B2A33">
        <w:rPr>
          <w:rFonts w:ascii="Arial" w:hAnsi="Arial" w:cs="Arial"/>
          <w:lang w:val="en-GB"/>
        </w:rPr>
        <w:t xml:space="preserve">.    </w:t>
      </w:r>
    </w:p>
    <w:p w14:paraId="61AF4005" w14:textId="77777777" w:rsidR="00C4309E" w:rsidRPr="005B2A33" w:rsidRDefault="00C4309E">
      <w:pPr>
        <w:pStyle w:val="Observation"/>
        <w:rPr>
          <w:rFonts w:cs="Arial"/>
          <w:lang w:val="en-GB"/>
        </w:rPr>
      </w:pPr>
      <w:bookmarkStart w:id="1" w:name="_Toc5026680"/>
      <w:r w:rsidRPr="005B2A33">
        <w:rPr>
          <w:rFonts w:cs="Arial"/>
          <w:lang w:val="en-GB"/>
        </w:rPr>
        <w:t>GP-RNTI does not allow efficient UE PS during paging monitoring unless the UE is guaranteed a cross-slot scheduling configuration (k0&gt;1).</w:t>
      </w:r>
      <w:bookmarkEnd w:id="1"/>
    </w:p>
    <w:p w14:paraId="635A8E44" w14:textId="11EC00D1" w:rsidR="0097711C" w:rsidRDefault="0097711C" w:rsidP="00B60CE9">
      <w:pPr>
        <w:rPr>
          <w:lang w:val="en-GB"/>
        </w:rPr>
      </w:pPr>
    </w:p>
    <w:p w14:paraId="69677AE9" w14:textId="220149FF" w:rsidR="000C4E9E" w:rsidRPr="00217DD6" w:rsidRDefault="000C4E9E" w:rsidP="000C4E9E">
      <w:pPr>
        <w:pStyle w:val="Heading2"/>
      </w:pPr>
      <w:r w:rsidRPr="00217DD6">
        <w:t>2.</w:t>
      </w:r>
      <w:r>
        <w:t>2</w:t>
      </w:r>
      <w:r w:rsidRPr="00217DD6">
        <w:t xml:space="preserve"> </w:t>
      </w:r>
      <w:r w:rsidRPr="00217DD6">
        <w:tab/>
      </w:r>
      <w:r>
        <w:t>Cross-slot scheduling for paging</w:t>
      </w:r>
    </w:p>
    <w:p w14:paraId="2F0EEE70" w14:textId="7EB41B01" w:rsidR="00CF5553" w:rsidRPr="005B2A33" w:rsidRDefault="000D281E" w:rsidP="005B2A33">
      <w:pPr>
        <w:jc w:val="both"/>
        <w:rPr>
          <w:rStyle w:val="IvDbodytextChar"/>
          <w:rFonts w:cs="Arial"/>
        </w:rPr>
      </w:pPr>
      <w:proofErr w:type="gramStart"/>
      <w:r w:rsidRPr="005B2A33">
        <w:rPr>
          <w:rFonts w:ascii="Arial" w:hAnsi="Arial" w:cs="Arial"/>
          <w:lang w:val="en-GB"/>
        </w:rPr>
        <w:t>In order to</w:t>
      </w:r>
      <w:proofErr w:type="gramEnd"/>
      <w:r w:rsidRPr="005B2A33">
        <w:rPr>
          <w:rFonts w:ascii="Arial" w:hAnsi="Arial" w:cs="Arial"/>
          <w:lang w:val="en-GB"/>
        </w:rPr>
        <w:t xml:space="preserve"> </w:t>
      </w:r>
      <w:r w:rsidR="00324760" w:rsidRPr="005B2A33">
        <w:rPr>
          <w:rFonts w:ascii="Arial" w:hAnsi="Arial" w:cs="Arial"/>
          <w:lang w:val="en-GB"/>
        </w:rPr>
        <w:t>improve UE PS, a</w:t>
      </w:r>
      <w:r w:rsidR="00B515A5" w:rsidRPr="005B2A33">
        <w:rPr>
          <w:rFonts w:ascii="Arial" w:hAnsi="Arial" w:cs="Arial"/>
          <w:lang w:val="en-GB"/>
        </w:rPr>
        <w:t xml:space="preserve">n enhanced PO monitoring mechanism </w:t>
      </w:r>
      <w:r w:rsidR="00570189" w:rsidRPr="005B2A33">
        <w:rPr>
          <w:rFonts w:ascii="Arial" w:hAnsi="Arial" w:cs="Arial"/>
          <w:lang w:val="en-GB"/>
        </w:rPr>
        <w:t xml:space="preserve">may be envisioned </w:t>
      </w:r>
      <w:r w:rsidR="00B515A5" w:rsidRPr="005B2A33">
        <w:rPr>
          <w:rFonts w:ascii="Arial" w:hAnsi="Arial" w:cs="Arial"/>
          <w:lang w:val="en-GB"/>
        </w:rPr>
        <w:t xml:space="preserve">under which the NW configures the UE to </w:t>
      </w:r>
      <w:r w:rsidR="00633E3A" w:rsidRPr="005B2A33">
        <w:rPr>
          <w:rFonts w:ascii="Arial" w:hAnsi="Arial" w:cs="Arial"/>
          <w:lang w:val="en-GB"/>
        </w:rPr>
        <w:t xml:space="preserve">semi-statically </w:t>
      </w:r>
      <w:r w:rsidR="00B515A5" w:rsidRPr="005B2A33">
        <w:rPr>
          <w:rFonts w:ascii="Arial" w:hAnsi="Arial" w:cs="Arial"/>
          <w:lang w:val="en-GB"/>
        </w:rPr>
        <w:t>expect cross-slot scheduling for PO monitoring, and thus the UE can go to light/microsleep after paging PDCCH reception, until it becomes aware whether it should decode the associated PDSCH or not. Furthermore, the UE may use a more power-</w:t>
      </w:r>
      <w:r w:rsidR="00B515A5" w:rsidRPr="005B2A33">
        <w:rPr>
          <w:rFonts w:ascii="Arial" w:hAnsi="Arial" w:cs="Arial"/>
          <w:lang w:val="en-GB"/>
        </w:rPr>
        <w:lastRenderedPageBreak/>
        <w:t xml:space="preserve">efficient PDCCH monitoring receiver configuration if the cross-slot delay is </w:t>
      </w:r>
      <w:proofErr w:type="gramStart"/>
      <w:r w:rsidR="00B515A5" w:rsidRPr="005B2A33">
        <w:rPr>
          <w:rFonts w:ascii="Arial" w:hAnsi="Arial" w:cs="Arial"/>
          <w:lang w:val="en-GB"/>
        </w:rPr>
        <w:t>sufficient</w:t>
      </w:r>
      <w:proofErr w:type="gramEnd"/>
      <w:r w:rsidR="00B515A5" w:rsidRPr="005B2A33">
        <w:rPr>
          <w:rFonts w:ascii="Arial" w:hAnsi="Arial" w:cs="Arial"/>
          <w:lang w:val="en-GB"/>
        </w:rPr>
        <w:t xml:space="preserve"> for activating a (potentially more power-consuming) PDSCH reception receiver configuration</w:t>
      </w:r>
      <w:r w:rsidR="00FB6403" w:rsidRPr="005B2A33">
        <w:rPr>
          <w:rStyle w:val="IvDbodytextChar"/>
          <w:rFonts w:cs="Arial"/>
        </w:rPr>
        <w:t xml:space="preserve"> </w:t>
      </w:r>
    </w:p>
    <w:p w14:paraId="1A243802" w14:textId="0DC2B85D" w:rsidR="00FB6403" w:rsidRPr="005B2A33" w:rsidRDefault="00FB6403" w:rsidP="005B2A33">
      <w:pPr>
        <w:jc w:val="both"/>
        <w:rPr>
          <w:rStyle w:val="IvDbodytextChar"/>
          <w:rFonts w:cs="Arial"/>
        </w:rPr>
      </w:pPr>
      <w:r w:rsidRPr="005B2A33">
        <w:rPr>
          <w:rStyle w:val="IvDbodytextChar"/>
          <w:rFonts w:cs="Arial"/>
        </w:rPr>
        <w:t>The UE becomes awake a</w:t>
      </w:r>
      <w:r w:rsidR="00CF5553" w:rsidRPr="005B2A33">
        <w:rPr>
          <w:rStyle w:val="IvDbodytextChar"/>
          <w:rFonts w:cs="Arial"/>
        </w:rPr>
        <w:t>t</w:t>
      </w:r>
      <w:r w:rsidRPr="005B2A33">
        <w:rPr>
          <w:rStyle w:val="IvDbodytextChar"/>
          <w:rFonts w:cs="Arial"/>
        </w:rPr>
        <w:t xml:space="preserve"> each DRX cycle to monitor PO. The UE </w:t>
      </w:r>
      <w:proofErr w:type="gramStart"/>
      <w:r w:rsidRPr="005B2A33">
        <w:rPr>
          <w:rStyle w:val="IvDbodytextChar"/>
          <w:rFonts w:cs="Arial"/>
        </w:rPr>
        <w:t>has to</w:t>
      </w:r>
      <w:proofErr w:type="gramEnd"/>
      <w:r w:rsidRPr="005B2A33">
        <w:rPr>
          <w:rStyle w:val="IvDbodytextChar"/>
          <w:rFonts w:cs="Arial"/>
        </w:rPr>
        <w:t xml:space="preserve"> decode the PDCCH to see if the GP-RNTI of PDCCH matches its GP-RNTI. If the GP-RNTI matches the one </w:t>
      </w:r>
      <w:r w:rsidR="00CF5553" w:rsidRPr="005B2A33">
        <w:rPr>
          <w:rStyle w:val="IvDbodytextChar"/>
          <w:rFonts w:cs="Arial"/>
        </w:rPr>
        <w:t xml:space="preserve">assigned to the </w:t>
      </w:r>
      <w:r w:rsidRPr="005B2A33">
        <w:rPr>
          <w:rStyle w:val="IvDbodytextChar"/>
          <w:rFonts w:cs="Arial"/>
        </w:rPr>
        <w:t xml:space="preserve">UE, it </w:t>
      </w:r>
      <w:proofErr w:type="gramStart"/>
      <w:r w:rsidRPr="005B2A33">
        <w:rPr>
          <w:rStyle w:val="IvDbodytextChar"/>
          <w:rFonts w:cs="Arial"/>
        </w:rPr>
        <w:t>has to</w:t>
      </w:r>
      <w:proofErr w:type="gramEnd"/>
      <w:r w:rsidRPr="005B2A33">
        <w:rPr>
          <w:rStyle w:val="IvDbodytextChar"/>
          <w:rFonts w:cs="Arial"/>
        </w:rPr>
        <w:t xml:space="preserve"> get ready to read the PDSCH to see if it includes its UE ID to make sure it has actually paged. </w:t>
      </w:r>
    </w:p>
    <w:p w14:paraId="32B9A790" w14:textId="14FB6C4A" w:rsidR="0001139F" w:rsidRPr="005B2A33" w:rsidRDefault="006B066C" w:rsidP="005B2A33">
      <w:pPr>
        <w:jc w:val="both"/>
        <w:rPr>
          <w:rStyle w:val="IvDbodytextChar"/>
          <w:rFonts w:cs="Arial"/>
        </w:rPr>
      </w:pPr>
      <w:r w:rsidRPr="005B2A33">
        <w:rPr>
          <w:rStyle w:val="IvDbodytextChar"/>
          <w:rFonts w:cs="Arial"/>
        </w:rPr>
        <w:t xml:space="preserve">To facilitate UE PS, </w:t>
      </w:r>
      <w:r w:rsidR="00FB6403" w:rsidRPr="005B2A33">
        <w:rPr>
          <w:rStyle w:val="IvDbodytextChar"/>
          <w:rFonts w:cs="Arial"/>
        </w:rPr>
        <w:t xml:space="preserve">the NW </w:t>
      </w:r>
      <w:r w:rsidR="00466B9E" w:rsidRPr="005B2A33">
        <w:rPr>
          <w:rStyle w:val="IvDbodytextChar"/>
          <w:rFonts w:cs="Arial"/>
        </w:rPr>
        <w:t xml:space="preserve">can </w:t>
      </w:r>
      <w:r w:rsidR="00FB6403" w:rsidRPr="005B2A33">
        <w:rPr>
          <w:rStyle w:val="IvDbodytextChar"/>
          <w:rFonts w:cs="Arial"/>
        </w:rPr>
        <w:t xml:space="preserve">configure the UE to expect cross-slot scheduling for PO monitoring. </w:t>
      </w:r>
      <w:r w:rsidR="00906680" w:rsidRPr="005B2A33">
        <w:rPr>
          <w:rStyle w:val="IvDbodytextChar"/>
          <w:rFonts w:cs="Arial"/>
        </w:rPr>
        <w:t xml:space="preserve">Then, if the </w:t>
      </w:r>
      <w:r w:rsidR="00FB6403" w:rsidRPr="005B2A33">
        <w:rPr>
          <w:rStyle w:val="IvDbodytextChar"/>
          <w:rFonts w:cs="Arial"/>
        </w:rPr>
        <w:t xml:space="preserve">GP-RNTI </w:t>
      </w:r>
      <w:r w:rsidR="00906680" w:rsidRPr="005B2A33">
        <w:rPr>
          <w:rStyle w:val="IvDbodytextChar"/>
          <w:rFonts w:cs="Arial"/>
        </w:rPr>
        <w:t xml:space="preserve">does not match, </w:t>
      </w:r>
      <w:r w:rsidR="00FB6403" w:rsidRPr="005B2A33">
        <w:rPr>
          <w:rStyle w:val="IvDbodytextChar"/>
          <w:rFonts w:cs="Arial"/>
        </w:rPr>
        <w:t xml:space="preserve">the UE </w:t>
      </w:r>
      <w:r w:rsidR="0001139F" w:rsidRPr="005B2A33">
        <w:rPr>
          <w:rStyle w:val="IvDbodytextChar"/>
          <w:rFonts w:cs="Arial"/>
        </w:rPr>
        <w:t xml:space="preserve">need not collect </w:t>
      </w:r>
      <w:r w:rsidR="00B61F7E" w:rsidRPr="005B2A33">
        <w:rPr>
          <w:rStyle w:val="IvDbodytextChar"/>
          <w:rFonts w:cs="Arial"/>
        </w:rPr>
        <w:t xml:space="preserve">the </w:t>
      </w:r>
      <w:r w:rsidR="0001139F" w:rsidRPr="005B2A33">
        <w:rPr>
          <w:rStyle w:val="IvDbodytextChar"/>
          <w:rFonts w:cs="Arial"/>
        </w:rPr>
        <w:t xml:space="preserve">PDSCH samples and </w:t>
      </w:r>
      <w:r w:rsidR="00FB6403" w:rsidRPr="005B2A33">
        <w:rPr>
          <w:rStyle w:val="IvDbodytextChar"/>
          <w:rFonts w:cs="Arial"/>
        </w:rPr>
        <w:t>can go back to deep sleep for another DRX cycle</w:t>
      </w:r>
      <w:r w:rsidR="0001139F" w:rsidRPr="005B2A33">
        <w:rPr>
          <w:rStyle w:val="IvDbodytextChar"/>
          <w:rFonts w:cs="Arial"/>
        </w:rPr>
        <w:t xml:space="preserve">. </w:t>
      </w:r>
    </w:p>
    <w:p w14:paraId="7A855713" w14:textId="5EDA5FBF" w:rsidR="00FB6403" w:rsidRPr="005B2A33" w:rsidRDefault="00FB6403" w:rsidP="005B2A33">
      <w:pPr>
        <w:jc w:val="both"/>
        <w:rPr>
          <w:rStyle w:val="IvDbodytextChar"/>
          <w:rFonts w:cs="Arial"/>
        </w:rPr>
      </w:pPr>
      <w:r w:rsidRPr="005B2A33">
        <w:rPr>
          <w:rStyle w:val="IvDbodytextChar"/>
          <w:rFonts w:cs="Arial"/>
        </w:rPr>
        <w:t>The principal difference of same-slot (conventional) and cross-slot paging with non-zero K0 (e.g. K0=1) is indicated in</w:t>
      </w:r>
      <w:r w:rsidR="007973C4">
        <w:rPr>
          <w:rStyle w:val="IvDbodytextChar"/>
          <w:rFonts w:cs="Arial"/>
        </w:rPr>
        <w:t xml:space="preserve"> </w:t>
      </w:r>
      <w:r w:rsidR="007973C4">
        <w:rPr>
          <w:rStyle w:val="IvDbodytextChar"/>
          <w:rFonts w:cs="Arial"/>
        </w:rPr>
        <w:fldChar w:fldCharType="begin"/>
      </w:r>
      <w:r w:rsidR="007973C4">
        <w:rPr>
          <w:rStyle w:val="IvDbodytextChar"/>
          <w:rFonts w:cs="Arial"/>
        </w:rPr>
        <w:instrText xml:space="preserve"> REF _Ref5027944 \h </w:instrText>
      </w:r>
      <w:r w:rsidR="007973C4">
        <w:rPr>
          <w:rStyle w:val="IvDbodytextChar"/>
          <w:rFonts w:cs="Arial"/>
        </w:rPr>
      </w:r>
      <w:r w:rsidR="007973C4">
        <w:rPr>
          <w:rStyle w:val="IvDbodytextChar"/>
          <w:rFonts w:cs="Arial"/>
        </w:rPr>
        <w:fldChar w:fldCharType="separate"/>
      </w:r>
      <w:r w:rsidR="007973C4">
        <w:t xml:space="preserve">Figure </w:t>
      </w:r>
      <w:r w:rsidR="007973C4">
        <w:rPr>
          <w:noProof/>
        </w:rPr>
        <w:t>1</w:t>
      </w:r>
      <w:r w:rsidR="007973C4">
        <w:rPr>
          <w:rStyle w:val="IvDbodytextChar"/>
          <w:rFonts w:cs="Arial"/>
        </w:rPr>
        <w:fldChar w:fldCharType="end"/>
      </w:r>
      <w:r w:rsidR="007973C4">
        <w:rPr>
          <w:rStyle w:val="IvDbodytextChar"/>
          <w:rFonts w:cs="Arial"/>
        </w:rPr>
        <w:t>.</w:t>
      </w:r>
    </w:p>
    <w:p w14:paraId="686A7680" w14:textId="7A980464" w:rsidR="00FB6403" w:rsidRDefault="00103864" w:rsidP="00FB6403">
      <w:r w:rsidRPr="00103864">
        <w:t xml:space="preserve"> </w:t>
      </w:r>
      <w:r>
        <w:object w:dxaOrig="9855" w:dyaOrig="8385" w14:anchorId="2694CE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410.5pt" o:ole="">
            <v:imagedata r:id="rId8" o:title=""/>
          </v:shape>
          <o:OLEObject Type="Embed" ProgID="Visio.Drawing.15" ShapeID="_x0000_i1025" DrawAspect="Content" ObjectID="_1615749269" r:id="rId9"/>
        </w:object>
      </w:r>
    </w:p>
    <w:p w14:paraId="4A3B62E1" w14:textId="65A3FE7A" w:rsidR="007973C4" w:rsidRPr="00B004FB" w:rsidRDefault="007973C4" w:rsidP="005B2A33">
      <w:pPr>
        <w:pStyle w:val="Caption"/>
        <w:rPr>
          <w:rStyle w:val="IvDbodytextChar"/>
          <w:rFonts w:asciiTheme="minorHAnsi" w:hAnsiTheme="minorHAnsi" w:cstheme="minorHAnsi"/>
        </w:rPr>
      </w:pPr>
      <w:bookmarkStart w:id="2" w:name="_Ref502794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An example of Cross-slot paging with GP-RNTI versus Conventional Paging</w:t>
      </w:r>
    </w:p>
    <w:p w14:paraId="5750FD6A" w14:textId="77777777" w:rsidR="00FB6403" w:rsidRPr="00B004FB" w:rsidRDefault="00FB6403" w:rsidP="00FB6403">
      <w:pPr>
        <w:rPr>
          <w:rStyle w:val="IvDbodytextChar"/>
          <w:rFonts w:asciiTheme="minorHAnsi" w:hAnsiTheme="minorHAnsi" w:cstheme="minorHAnsi"/>
        </w:rPr>
      </w:pPr>
    </w:p>
    <w:p w14:paraId="5916C172" w14:textId="58F9104F" w:rsidR="00FB6403" w:rsidRPr="005B2A33" w:rsidRDefault="00D157B9" w:rsidP="005B2A33">
      <w:pPr>
        <w:jc w:val="both"/>
        <w:rPr>
          <w:rStyle w:val="IvDbodytextChar"/>
          <w:rFonts w:cs="Arial"/>
        </w:rPr>
      </w:pPr>
      <w:proofErr w:type="gramStart"/>
      <w:r w:rsidRPr="005B2A33">
        <w:rPr>
          <w:rStyle w:val="IvDbodytextChar"/>
          <w:rFonts w:cs="Arial"/>
        </w:rPr>
        <w:t>Similar to</w:t>
      </w:r>
      <w:proofErr w:type="gramEnd"/>
      <w:r w:rsidRPr="005B2A33">
        <w:rPr>
          <w:rStyle w:val="IvDbodytextChar"/>
          <w:rFonts w:cs="Arial"/>
        </w:rPr>
        <w:t xml:space="preserve"> connected mode cross-slot operation, the</w:t>
      </w:r>
      <w:r w:rsidR="00FB6403" w:rsidRPr="005B2A33">
        <w:rPr>
          <w:rStyle w:val="IvDbodytextChar"/>
          <w:rFonts w:cs="Arial"/>
        </w:rPr>
        <w:t xml:space="preserve"> NW </w:t>
      </w:r>
      <w:r w:rsidR="00CB718A" w:rsidRPr="005B2A33">
        <w:rPr>
          <w:rStyle w:val="IvDbodytextChar"/>
          <w:rFonts w:cs="Arial"/>
        </w:rPr>
        <w:t xml:space="preserve">may </w:t>
      </w:r>
      <w:r w:rsidR="00FB6403" w:rsidRPr="005B2A33">
        <w:rPr>
          <w:rStyle w:val="IvDbodytextChar"/>
          <w:rFonts w:cs="Arial"/>
        </w:rPr>
        <w:t>inform the UE to expect cross-slot scheduling without specifying the K0 value</w:t>
      </w:r>
      <w:r w:rsidR="00CB718A" w:rsidRPr="005B2A33">
        <w:rPr>
          <w:rStyle w:val="IvDbodytextChar"/>
          <w:rFonts w:cs="Arial"/>
        </w:rPr>
        <w:t xml:space="preserve"> -- </w:t>
      </w:r>
      <w:r w:rsidR="00FB6403" w:rsidRPr="005B2A33">
        <w:rPr>
          <w:rStyle w:val="IvDbodytextChar"/>
          <w:rFonts w:cs="Arial"/>
        </w:rPr>
        <w:t xml:space="preserve">the UE knows that minimum K0=1 and can decide based on its capabilities if it can go to micro/light sleep or not. This can be done, e.g. by </w:t>
      </w:r>
      <w:r w:rsidR="00F07777" w:rsidRPr="005B2A33">
        <w:rPr>
          <w:rStyle w:val="IvDbodytextChar"/>
          <w:rFonts w:cs="Arial"/>
        </w:rPr>
        <w:t xml:space="preserve">excluding </w:t>
      </w:r>
      <w:r w:rsidR="00FB6403" w:rsidRPr="005B2A33">
        <w:rPr>
          <w:rStyle w:val="IvDbodytextChar"/>
          <w:rFonts w:cs="Arial"/>
        </w:rPr>
        <w:lastRenderedPageBreak/>
        <w:t xml:space="preserve">K0=0 from the list of possible values in </w:t>
      </w:r>
      <w:r w:rsidR="00FB6403" w:rsidRPr="005B2A33">
        <w:rPr>
          <w:rFonts w:ascii="Arial" w:hAnsi="Arial" w:cs="Arial"/>
          <w:i/>
          <w:lang w:val="en-GB" w:eastAsia="ja-JP"/>
        </w:rPr>
        <w:t>PDSCH-</w:t>
      </w:r>
      <w:proofErr w:type="spellStart"/>
      <w:r w:rsidR="00FB6403" w:rsidRPr="005B2A33">
        <w:rPr>
          <w:rFonts w:ascii="Arial" w:hAnsi="Arial" w:cs="Arial"/>
          <w:i/>
          <w:lang w:val="en-GB" w:eastAsia="ja-JP"/>
        </w:rPr>
        <w:t>Config</w:t>
      </w:r>
      <w:r w:rsidR="00FD03EE">
        <w:rPr>
          <w:rFonts w:ascii="Arial" w:hAnsi="Arial" w:cs="Arial"/>
          <w:i/>
          <w:lang w:val="en-GB" w:eastAsia="ja-JP"/>
        </w:rPr>
        <w:t>Common</w:t>
      </w:r>
      <w:proofErr w:type="spellEnd"/>
      <w:r w:rsidR="00FB6403" w:rsidRPr="005B2A33">
        <w:rPr>
          <w:rFonts w:ascii="Arial" w:hAnsi="Arial" w:cs="Arial"/>
          <w:i/>
          <w:lang w:val="en-GB" w:eastAsia="ja-JP"/>
        </w:rPr>
        <w:t>.</w:t>
      </w:r>
      <w:r w:rsidR="00FB6403" w:rsidRPr="005B2A33">
        <w:rPr>
          <w:rFonts w:ascii="Arial" w:hAnsi="Arial" w:cs="Arial"/>
          <w:lang w:val="en-GB" w:eastAsia="ja-JP"/>
        </w:rPr>
        <w:t xml:space="preserve"> </w:t>
      </w:r>
      <w:r w:rsidR="00FB6403" w:rsidRPr="005B2A33">
        <w:rPr>
          <w:rStyle w:val="IvDbodytextChar"/>
          <w:rFonts w:cs="Arial"/>
        </w:rPr>
        <w:t xml:space="preserve">A capable UE can go to </w:t>
      </w:r>
      <w:r w:rsidR="00F07777" w:rsidRPr="005B2A33">
        <w:rPr>
          <w:rStyle w:val="IvDbodytextChar"/>
          <w:rFonts w:cs="Arial"/>
        </w:rPr>
        <w:t>micro</w:t>
      </w:r>
      <w:r w:rsidR="00474E0F" w:rsidRPr="005B2A33">
        <w:rPr>
          <w:rStyle w:val="IvDbodytextChar"/>
          <w:rFonts w:cs="Arial"/>
        </w:rPr>
        <w:t>-</w:t>
      </w:r>
      <w:r w:rsidR="00FB6403" w:rsidRPr="005B2A33">
        <w:rPr>
          <w:rStyle w:val="IvDbodytextChar"/>
          <w:rFonts w:cs="Arial"/>
        </w:rPr>
        <w:t>sleep</w:t>
      </w:r>
      <w:r w:rsidR="001E543E" w:rsidRPr="005B2A33">
        <w:rPr>
          <w:rStyle w:val="IvDbodytextChar"/>
          <w:rFonts w:cs="Arial"/>
        </w:rPr>
        <w:t xml:space="preserve"> after PDCCH monitoring. If, </w:t>
      </w:r>
      <w:r w:rsidR="00FB6403" w:rsidRPr="005B2A33">
        <w:rPr>
          <w:rStyle w:val="IvDbodytextChar"/>
          <w:rFonts w:cs="Arial"/>
        </w:rPr>
        <w:t>after PDCCH decoding</w:t>
      </w:r>
      <w:r w:rsidR="001E543E" w:rsidRPr="005B2A33">
        <w:rPr>
          <w:rStyle w:val="IvDbodytextChar"/>
          <w:rFonts w:cs="Arial"/>
        </w:rPr>
        <w:t>, it</w:t>
      </w:r>
      <w:r w:rsidR="00FB6403" w:rsidRPr="005B2A33">
        <w:rPr>
          <w:rStyle w:val="IvDbodytextChar"/>
          <w:rFonts w:cs="Arial"/>
        </w:rPr>
        <w:t xml:space="preserve"> becomes aware if K0=1</w:t>
      </w:r>
      <w:r w:rsidR="001E543E" w:rsidRPr="005B2A33">
        <w:rPr>
          <w:rStyle w:val="IvDbodytextChar"/>
          <w:rFonts w:cs="Arial"/>
        </w:rPr>
        <w:t xml:space="preserve">, </w:t>
      </w:r>
      <w:r w:rsidR="00FB6403" w:rsidRPr="005B2A33">
        <w:rPr>
          <w:rStyle w:val="IvDbodytextChar"/>
          <w:rFonts w:cs="Arial"/>
        </w:rPr>
        <w:t xml:space="preserve">it </w:t>
      </w:r>
      <w:proofErr w:type="gramStart"/>
      <w:r w:rsidR="00FB6403" w:rsidRPr="005B2A33">
        <w:rPr>
          <w:rStyle w:val="IvDbodytextChar"/>
          <w:rFonts w:cs="Arial"/>
        </w:rPr>
        <w:t>has to</w:t>
      </w:r>
      <w:proofErr w:type="gramEnd"/>
      <w:r w:rsidR="00FB6403" w:rsidRPr="005B2A33">
        <w:rPr>
          <w:rStyle w:val="IvDbodytextChar"/>
          <w:rFonts w:cs="Arial"/>
        </w:rPr>
        <w:t xml:space="preserve"> wake up for PDSCH reception after one slot, or </w:t>
      </w:r>
      <w:r w:rsidR="005E3543" w:rsidRPr="005B2A33">
        <w:rPr>
          <w:rStyle w:val="IvDbodytextChar"/>
          <w:rFonts w:cs="Arial"/>
        </w:rPr>
        <w:t xml:space="preserve">if K0 is </w:t>
      </w:r>
      <w:r w:rsidR="00FB6403" w:rsidRPr="005B2A33">
        <w:rPr>
          <w:rStyle w:val="IvDbodytextChar"/>
          <w:rFonts w:cs="Arial"/>
        </w:rPr>
        <w:t>longer</w:t>
      </w:r>
      <w:r w:rsidR="005E3543" w:rsidRPr="005B2A33">
        <w:rPr>
          <w:rStyle w:val="IvDbodytextChar"/>
          <w:rFonts w:cs="Arial"/>
        </w:rPr>
        <w:t>,</w:t>
      </w:r>
      <w:r w:rsidR="00FB6403" w:rsidRPr="005B2A33">
        <w:rPr>
          <w:rStyle w:val="IvDbodytextChar"/>
          <w:rFonts w:cs="Arial"/>
        </w:rPr>
        <w:t xml:space="preserve"> it can keep sleeping. </w:t>
      </w:r>
      <w:r w:rsidR="00103C7F" w:rsidRPr="005B2A33">
        <w:rPr>
          <w:rStyle w:val="IvDbodytextChar"/>
          <w:rFonts w:cs="Arial"/>
        </w:rPr>
        <w:t>The NW can</w:t>
      </w:r>
      <w:bookmarkStart w:id="3" w:name="_GoBack"/>
      <w:bookmarkEnd w:id="3"/>
      <w:r w:rsidR="00103C7F" w:rsidRPr="005B2A33">
        <w:rPr>
          <w:rStyle w:val="IvDbodytextChar"/>
          <w:rFonts w:cs="Arial"/>
        </w:rPr>
        <w:t xml:space="preserve"> configure the UE for the described procedure during RRC configuration at the time of connection establishment, or use </w:t>
      </w:r>
      <w:proofErr w:type="spellStart"/>
      <w:r w:rsidR="00103C7F" w:rsidRPr="005B2A33">
        <w:rPr>
          <w:rFonts w:ascii="Arial" w:eastAsia="MS Mincho" w:hAnsi="Arial" w:cs="Arial"/>
          <w:i/>
          <w:lang w:val="en-GB"/>
        </w:rPr>
        <w:t>RRCReconfiguration</w:t>
      </w:r>
      <w:proofErr w:type="spellEnd"/>
      <w:r w:rsidR="00103C7F" w:rsidRPr="005B2A33">
        <w:rPr>
          <w:rFonts w:ascii="Arial" w:eastAsia="MS Mincho" w:hAnsi="Arial" w:cs="Arial"/>
          <w:lang w:val="en-GB"/>
        </w:rPr>
        <w:t xml:space="preserve"> to change the underlying setting, e.g. going back to same-slot, changing K0, etc. </w:t>
      </w:r>
    </w:p>
    <w:p w14:paraId="1957E7B6" w14:textId="4169F6CB" w:rsidR="00FB6403" w:rsidRPr="005B2A33" w:rsidRDefault="007D0F36" w:rsidP="005B2A33">
      <w:pPr>
        <w:jc w:val="both"/>
        <w:rPr>
          <w:rStyle w:val="IvDbodytextChar"/>
          <w:rFonts w:cs="Arial"/>
        </w:rPr>
      </w:pPr>
      <w:r w:rsidRPr="005B2A33">
        <w:rPr>
          <w:rStyle w:val="IvDbodytextChar"/>
          <w:rFonts w:cs="Arial"/>
        </w:rPr>
        <w:t>We should not</w:t>
      </w:r>
      <w:r w:rsidR="00A42ED4" w:rsidRPr="005B2A33">
        <w:rPr>
          <w:rStyle w:val="IvDbodytextChar"/>
          <w:rFonts w:cs="Arial"/>
        </w:rPr>
        <w:t>e</w:t>
      </w:r>
      <w:r w:rsidRPr="005B2A33">
        <w:rPr>
          <w:rStyle w:val="IvDbodytextChar"/>
          <w:rFonts w:cs="Arial"/>
        </w:rPr>
        <w:t xml:space="preserve"> that t</w:t>
      </w:r>
      <w:r w:rsidR="00FB6403" w:rsidRPr="005B2A33">
        <w:rPr>
          <w:rStyle w:val="IvDbodytextChar"/>
          <w:rFonts w:cs="Arial"/>
        </w:rPr>
        <w:t xml:space="preserve">he </w:t>
      </w:r>
      <w:r w:rsidRPr="005B2A33">
        <w:rPr>
          <w:rStyle w:val="IvDbodytextChar"/>
          <w:rFonts w:cs="Arial"/>
        </w:rPr>
        <w:t xml:space="preserve">cross-slot </w:t>
      </w:r>
      <w:r w:rsidR="00FA6562" w:rsidRPr="005B2A33">
        <w:rPr>
          <w:rStyle w:val="IvDbodytextChar"/>
          <w:rFonts w:cs="Arial"/>
        </w:rPr>
        <w:t xml:space="preserve">configuration </w:t>
      </w:r>
      <w:r w:rsidR="00A42ED4" w:rsidRPr="005B2A33">
        <w:rPr>
          <w:rStyle w:val="IvDbodytextChar"/>
          <w:rFonts w:cs="Arial"/>
        </w:rPr>
        <w:t xml:space="preserve">discussed in this paper </w:t>
      </w:r>
      <w:r w:rsidR="00FB6403" w:rsidRPr="005B2A33">
        <w:rPr>
          <w:rStyle w:val="IvDbodytextChar"/>
          <w:rFonts w:cs="Arial"/>
        </w:rPr>
        <w:t xml:space="preserve">can also </w:t>
      </w:r>
      <w:r w:rsidR="00FA6562" w:rsidRPr="005B2A33">
        <w:rPr>
          <w:rStyle w:val="IvDbodytextChar"/>
          <w:rFonts w:cs="Arial"/>
        </w:rPr>
        <w:t xml:space="preserve">be </w:t>
      </w:r>
      <w:r w:rsidR="00FB6403" w:rsidRPr="005B2A33">
        <w:rPr>
          <w:rStyle w:val="IvDbodytextChar"/>
          <w:rFonts w:cs="Arial"/>
        </w:rPr>
        <w:t>appl</w:t>
      </w:r>
      <w:r w:rsidR="00FA6562" w:rsidRPr="005B2A33">
        <w:rPr>
          <w:rStyle w:val="IvDbodytextChar"/>
          <w:rFonts w:cs="Arial"/>
        </w:rPr>
        <w:t>ied</w:t>
      </w:r>
      <w:r w:rsidR="00FB6403" w:rsidRPr="005B2A33">
        <w:rPr>
          <w:rStyle w:val="IvDbodytextChar"/>
          <w:rFonts w:cs="Arial"/>
        </w:rPr>
        <w:t xml:space="preserve"> to the </w:t>
      </w:r>
      <w:r w:rsidR="00FA6562" w:rsidRPr="005B2A33">
        <w:rPr>
          <w:rStyle w:val="IvDbodytextChar"/>
          <w:rFonts w:cs="Arial"/>
        </w:rPr>
        <w:t>Rel-15</w:t>
      </w:r>
      <w:r w:rsidR="00FB6403" w:rsidRPr="005B2A33">
        <w:rPr>
          <w:rStyle w:val="IvDbodytextChar"/>
          <w:rFonts w:cs="Arial"/>
        </w:rPr>
        <w:t xml:space="preserve"> P-RNTI</w:t>
      </w:r>
      <w:r w:rsidR="00FA6562" w:rsidRPr="005B2A33">
        <w:rPr>
          <w:rStyle w:val="IvDbodytextChar"/>
          <w:rFonts w:cs="Arial"/>
        </w:rPr>
        <w:t>-based paging</w:t>
      </w:r>
      <w:r w:rsidR="00FB6403" w:rsidRPr="005B2A33">
        <w:rPr>
          <w:rStyle w:val="IvDbodytextChar"/>
          <w:rFonts w:cs="Arial"/>
        </w:rPr>
        <w:t xml:space="preserve">. </w:t>
      </w:r>
    </w:p>
    <w:p w14:paraId="5DDA56CC" w14:textId="075C7DFF" w:rsidR="00130020" w:rsidRPr="005B2A33" w:rsidRDefault="00CB010A">
      <w:pPr>
        <w:pStyle w:val="Proposal"/>
        <w:rPr>
          <w:rFonts w:cs="Arial"/>
          <w:lang w:val="en-GB"/>
        </w:rPr>
      </w:pPr>
      <w:bookmarkStart w:id="4" w:name="_Toc5026681"/>
      <w:r w:rsidRPr="005B2A33">
        <w:rPr>
          <w:rFonts w:cs="Arial"/>
          <w:lang w:val="en-GB"/>
        </w:rPr>
        <w:t>C</w:t>
      </w:r>
      <w:r w:rsidR="00F42B1C" w:rsidRPr="005B2A33">
        <w:rPr>
          <w:rFonts w:cs="Arial"/>
          <w:lang w:val="en-GB"/>
        </w:rPr>
        <w:t>ross-slot scheduling mode</w:t>
      </w:r>
      <w:r w:rsidRPr="005B2A33">
        <w:rPr>
          <w:rFonts w:cs="Arial"/>
          <w:lang w:val="en-GB"/>
        </w:rPr>
        <w:t xml:space="preserve"> can be enabled</w:t>
      </w:r>
      <w:r w:rsidR="00F42B1C" w:rsidRPr="005B2A33">
        <w:rPr>
          <w:rFonts w:cs="Arial"/>
          <w:lang w:val="en-GB"/>
        </w:rPr>
        <w:t xml:space="preserve"> for paging monitoring </w:t>
      </w:r>
      <w:r w:rsidR="0026598B" w:rsidRPr="005B2A33">
        <w:rPr>
          <w:rFonts w:cs="Arial"/>
          <w:lang w:val="en-GB"/>
        </w:rPr>
        <w:t>to allow efficient false alarm reduction via GP-RNTI</w:t>
      </w:r>
      <w:r w:rsidRPr="005B2A33">
        <w:rPr>
          <w:rFonts w:cs="Arial"/>
          <w:lang w:val="en-GB"/>
        </w:rPr>
        <w:t xml:space="preserve"> and facilitate UE power saving</w:t>
      </w:r>
      <w:r w:rsidR="00B41C55" w:rsidRPr="005B2A33">
        <w:rPr>
          <w:rFonts w:cs="Arial"/>
          <w:lang w:val="en-GB"/>
        </w:rPr>
        <w:t>.</w:t>
      </w:r>
      <w:bookmarkEnd w:id="4"/>
    </w:p>
    <w:p w14:paraId="6527EE0C" w14:textId="77777777" w:rsidR="00D869F2" w:rsidRDefault="00D869F2" w:rsidP="00FC4017">
      <w:pPr>
        <w:rPr>
          <w:lang w:val="en-GB"/>
        </w:rPr>
      </w:pPr>
    </w:p>
    <w:p w14:paraId="5F0428B3" w14:textId="77777777" w:rsidR="00FC4017" w:rsidRDefault="00FC4017" w:rsidP="00260BF5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CA1D06" w14:textId="27DD007E" w:rsidR="00A35A2C" w:rsidRPr="005B2A33" w:rsidRDefault="00A35A2C" w:rsidP="00095322">
      <w:pPr>
        <w:rPr>
          <w:rFonts w:ascii="Arial" w:hAnsi="Arial" w:cs="Arial"/>
        </w:rPr>
      </w:pPr>
      <w:r w:rsidRPr="005B2A33">
        <w:rPr>
          <w:rFonts w:ascii="Arial" w:hAnsi="Arial" w:cs="Arial"/>
        </w:rPr>
        <w:t xml:space="preserve">In section 2, the following observations </w:t>
      </w:r>
      <w:r w:rsidR="0082617B" w:rsidRPr="005B2A33">
        <w:rPr>
          <w:rFonts w:ascii="Arial" w:hAnsi="Arial" w:cs="Arial"/>
        </w:rPr>
        <w:t xml:space="preserve">and proposals </w:t>
      </w:r>
      <w:r w:rsidRPr="005B2A33">
        <w:rPr>
          <w:rFonts w:ascii="Arial" w:hAnsi="Arial" w:cs="Arial"/>
        </w:rPr>
        <w:t xml:space="preserve">were made: </w:t>
      </w:r>
    </w:p>
    <w:p w14:paraId="10EE7A0D" w14:textId="00686B07" w:rsidR="00CB010A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026680" w:history="1">
        <w:r w:rsidR="00CB010A" w:rsidRPr="00A532FB">
          <w:rPr>
            <w:rStyle w:val="Hyperlink"/>
            <w:rFonts w:cs="Arial"/>
            <w:noProof/>
            <w:lang w:val="en-GB"/>
          </w:rPr>
          <w:t>Observation 1</w:t>
        </w:r>
        <w:r w:rsidR="00CB010A">
          <w:rPr>
            <w:rFonts w:asciiTheme="minorHAnsi" w:eastAsiaTheme="minorEastAsia" w:hAnsiTheme="minorHAnsi"/>
            <w:b w:val="0"/>
            <w:noProof/>
          </w:rPr>
          <w:tab/>
        </w:r>
        <w:r w:rsidR="00CB010A" w:rsidRPr="00A532FB">
          <w:rPr>
            <w:rStyle w:val="Hyperlink"/>
            <w:rFonts w:cs="Arial"/>
            <w:noProof/>
            <w:lang w:val="en-GB"/>
          </w:rPr>
          <w:t>GP-RNTI does not allow efficient UE PS during paging monitoring unless the UE is guaranteed a cross-slot scheduling configuration (k0&gt;1).</w:t>
        </w:r>
      </w:hyperlink>
    </w:p>
    <w:p w14:paraId="0496CBCF" w14:textId="0E672F8E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117FC20F" w14:textId="7597CBD1" w:rsidR="00CB010A" w:rsidRDefault="0082617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C46F81">
        <w:rPr>
          <w:b w:val="0"/>
          <w:bCs/>
        </w:rPr>
        <w:fldChar w:fldCharType="begin"/>
      </w:r>
      <w:r w:rsidRPr="00C46F81">
        <w:rPr>
          <w:b w:val="0"/>
          <w:bCs/>
        </w:rPr>
        <w:instrText xml:space="preserve"> TOC \n \h \z \t "Proposal" \c </w:instrText>
      </w:r>
      <w:r w:rsidRPr="00C46F81">
        <w:rPr>
          <w:b w:val="0"/>
          <w:bCs/>
        </w:rPr>
        <w:fldChar w:fldCharType="separate"/>
      </w:r>
      <w:hyperlink w:anchor="_Toc5026681" w:history="1">
        <w:r w:rsidR="00CB010A" w:rsidRPr="004C50DB">
          <w:rPr>
            <w:rStyle w:val="Hyperlink"/>
            <w:rFonts w:cs="Arial"/>
            <w:noProof/>
            <w:lang w:val="en-GB"/>
          </w:rPr>
          <w:t>Proposal 1</w:t>
        </w:r>
        <w:r w:rsidR="00CB010A">
          <w:rPr>
            <w:rFonts w:asciiTheme="minorHAnsi" w:eastAsiaTheme="minorEastAsia" w:hAnsiTheme="minorHAnsi"/>
            <w:b w:val="0"/>
            <w:noProof/>
          </w:rPr>
          <w:tab/>
        </w:r>
        <w:r w:rsidR="00CB010A" w:rsidRPr="004C50DB">
          <w:rPr>
            <w:rStyle w:val="Hyperlink"/>
            <w:rFonts w:cs="Arial"/>
            <w:noProof/>
            <w:lang w:val="en-GB"/>
          </w:rPr>
          <w:t>Cross-slot scheduling mode can be enabled for paging monitoring to allow efficient false alarm reduction via GP-RNTI and facilitate UE power saving.</w:t>
        </w:r>
      </w:hyperlink>
    </w:p>
    <w:p w14:paraId="1485F0FC" w14:textId="76630E9F" w:rsidR="0082617B" w:rsidRPr="00C46F81" w:rsidRDefault="0082617B" w:rsidP="0082617B">
      <w:pPr>
        <w:pStyle w:val="BodyText"/>
      </w:pPr>
      <w:r w:rsidRPr="00C46F81">
        <w:rPr>
          <w:b/>
          <w:bCs/>
        </w:rPr>
        <w:fldChar w:fldCharType="end"/>
      </w:r>
    </w:p>
    <w:p w14:paraId="41B47ECF" w14:textId="77777777" w:rsidR="00511BA8" w:rsidRPr="00832F73" w:rsidRDefault="00511BA8" w:rsidP="006E1C82">
      <w:pPr>
        <w:pStyle w:val="BodyText"/>
        <w:rPr>
          <w:b/>
          <w:bCs/>
        </w:rPr>
      </w:pPr>
    </w:p>
    <w:p w14:paraId="4EE0FCEB" w14:textId="77777777" w:rsidR="0019705D" w:rsidRPr="00CE0424" w:rsidRDefault="0019705D" w:rsidP="0019705D">
      <w:pPr>
        <w:pStyle w:val="Heading1"/>
      </w:pPr>
      <w:bookmarkStart w:id="5" w:name="_In-sequence_SDU_delivery"/>
      <w:bookmarkEnd w:id="5"/>
      <w:r w:rsidRPr="00CE0424">
        <w:t>References</w:t>
      </w:r>
    </w:p>
    <w:p w14:paraId="406D3600" w14:textId="54A4ECA6" w:rsidR="00870EFA" w:rsidRDefault="00E61CD9" w:rsidP="0061169F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r w:rsidRPr="00EA185A">
        <w:rPr>
          <w:rFonts w:ascii="Arial" w:hAnsi="Arial" w:cs="Arial"/>
          <w:sz w:val="22"/>
          <w:szCs w:val="22"/>
        </w:rPr>
        <w:t>Chairman notes, RAN</w:t>
      </w:r>
      <w:r w:rsidR="002C21F3">
        <w:rPr>
          <w:rFonts w:ascii="Arial" w:hAnsi="Arial" w:cs="Arial"/>
          <w:sz w:val="22"/>
          <w:szCs w:val="22"/>
        </w:rPr>
        <w:t>2</w:t>
      </w:r>
      <w:r w:rsidRPr="00EA185A">
        <w:rPr>
          <w:rFonts w:ascii="Arial" w:hAnsi="Arial" w:cs="Arial"/>
          <w:sz w:val="22"/>
          <w:szCs w:val="22"/>
        </w:rPr>
        <w:t xml:space="preserve"> #</w:t>
      </w:r>
      <w:r w:rsidR="002C21F3">
        <w:rPr>
          <w:rFonts w:ascii="Arial" w:hAnsi="Arial" w:cs="Arial"/>
          <w:sz w:val="22"/>
          <w:szCs w:val="22"/>
        </w:rPr>
        <w:t>106</w:t>
      </w:r>
      <w:r w:rsidR="00B03B73" w:rsidRPr="00EA185A">
        <w:rPr>
          <w:rFonts w:ascii="Arial" w:hAnsi="Arial" w:cs="Arial"/>
          <w:sz w:val="22"/>
          <w:szCs w:val="22"/>
        </w:rPr>
        <w:t xml:space="preserve">, </w:t>
      </w:r>
      <w:r w:rsidR="002C21F3">
        <w:rPr>
          <w:rFonts w:ascii="Arial" w:hAnsi="Arial" w:cs="Arial"/>
          <w:sz w:val="22"/>
          <w:szCs w:val="22"/>
        </w:rPr>
        <w:t>Athens</w:t>
      </w:r>
      <w:r w:rsidR="00EA185A" w:rsidRPr="00EA185A">
        <w:rPr>
          <w:rFonts w:ascii="Arial" w:hAnsi="Arial" w:cs="Arial"/>
          <w:sz w:val="22"/>
          <w:szCs w:val="22"/>
        </w:rPr>
        <w:t xml:space="preserve">. </w:t>
      </w:r>
    </w:p>
    <w:p w14:paraId="171CCF95" w14:textId="47544D09" w:rsidR="00515EDD" w:rsidRDefault="00515EDD" w:rsidP="00515EDD">
      <w:pPr>
        <w:pStyle w:val="references"/>
        <w:numPr>
          <w:ilvl w:val="0"/>
          <w:numId w:val="0"/>
        </w:numPr>
        <w:spacing w:line="240" w:lineRule="auto"/>
        <w:ind w:left="360" w:hanging="360"/>
        <w:rPr>
          <w:rFonts w:ascii="Arial" w:hAnsi="Arial" w:cs="Arial"/>
          <w:sz w:val="22"/>
          <w:szCs w:val="22"/>
        </w:rPr>
      </w:pPr>
    </w:p>
    <w:sectPr w:rsidR="00515EDD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25547" w14:textId="77777777" w:rsidR="00280E51" w:rsidRDefault="00280E51">
      <w:r>
        <w:separator/>
      </w:r>
    </w:p>
  </w:endnote>
  <w:endnote w:type="continuationSeparator" w:id="0">
    <w:p w14:paraId="4141B080" w14:textId="77777777" w:rsidR="00280E51" w:rsidRDefault="0028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7629F" w14:textId="77777777" w:rsidR="00280E51" w:rsidRDefault="00280E51">
      <w:r>
        <w:separator/>
      </w:r>
    </w:p>
  </w:footnote>
  <w:footnote w:type="continuationSeparator" w:id="0">
    <w:p w14:paraId="64118412" w14:textId="77777777" w:rsidR="00280E51" w:rsidRDefault="00280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655B8B"/>
    <w:multiLevelType w:val="hybridMultilevel"/>
    <w:tmpl w:val="BB149E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31F20"/>
    <w:multiLevelType w:val="hybridMultilevel"/>
    <w:tmpl w:val="A66A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436641F"/>
    <w:multiLevelType w:val="hybridMultilevel"/>
    <w:tmpl w:val="8B281A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2687807"/>
    <w:multiLevelType w:val="hybridMultilevel"/>
    <w:tmpl w:val="00647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D2700"/>
    <w:multiLevelType w:val="hybridMultilevel"/>
    <w:tmpl w:val="C8726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EE17318"/>
    <w:multiLevelType w:val="hybridMultilevel"/>
    <w:tmpl w:val="7C22C836"/>
    <w:lvl w:ilvl="0" w:tplc="5186078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B84A1C">
      <w:start w:val="245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D8AE08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37EFD6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B40E48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83B2E7F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4744AB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F2694E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9FCBC6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6F747CDD"/>
    <w:multiLevelType w:val="hybridMultilevel"/>
    <w:tmpl w:val="E97A8C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51367F"/>
    <w:multiLevelType w:val="hybridMultilevel"/>
    <w:tmpl w:val="B3B482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7A41808"/>
    <w:multiLevelType w:val="hybridMultilevel"/>
    <w:tmpl w:val="33BAD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2"/>
  </w:num>
  <w:num w:numId="10">
    <w:abstractNumId w:val="20"/>
  </w:num>
  <w:num w:numId="11">
    <w:abstractNumId w:val="5"/>
  </w:num>
  <w:num w:numId="12">
    <w:abstractNumId w:val="16"/>
  </w:num>
  <w:num w:numId="13">
    <w:abstractNumId w:val="11"/>
  </w:num>
  <w:num w:numId="14">
    <w:abstractNumId w:val="15"/>
  </w:num>
  <w:num w:numId="15">
    <w:abstractNumId w:val="1"/>
  </w:num>
  <w:num w:numId="16">
    <w:abstractNumId w:val="19"/>
  </w:num>
  <w:num w:numId="17">
    <w:abstractNumId w:val="18"/>
  </w:num>
  <w:num w:numId="18">
    <w:abstractNumId w:val="12"/>
  </w:num>
  <w:num w:numId="19">
    <w:abstractNumId w:val="14"/>
  </w:num>
  <w:num w:numId="20">
    <w:abstractNumId w:val="9"/>
  </w:num>
  <w:num w:numId="21">
    <w:abstractNumId w:val="21"/>
  </w:num>
  <w:num w:numId="2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78B"/>
    <w:rsid w:val="000024D9"/>
    <w:rsid w:val="00002A37"/>
    <w:rsid w:val="000036DF"/>
    <w:rsid w:val="00003DAE"/>
    <w:rsid w:val="0000564C"/>
    <w:rsid w:val="00006446"/>
    <w:rsid w:val="00006896"/>
    <w:rsid w:val="0000734A"/>
    <w:rsid w:val="00007CDC"/>
    <w:rsid w:val="0001139F"/>
    <w:rsid w:val="00011B28"/>
    <w:rsid w:val="00015D15"/>
    <w:rsid w:val="00020706"/>
    <w:rsid w:val="00020E3A"/>
    <w:rsid w:val="000226E2"/>
    <w:rsid w:val="000248F5"/>
    <w:rsid w:val="000255DD"/>
    <w:rsid w:val="0002564D"/>
    <w:rsid w:val="00025ECA"/>
    <w:rsid w:val="000261F7"/>
    <w:rsid w:val="00026545"/>
    <w:rsid w:val="000325B8"/>
    <w:rsid w:val="00032E7B"/>
    <w:rsid w:val="00034C15"/>
    <w:rsid w:val="00036BA1"/>
    <w:rsid w:val="0003730C"/>
    <w:rsid w:val="00037C92"/>
    <w:rsid w:val="000422E2"/>
    <w:rsid w:val="00042731"/>
    <w:rsid w:val="00042F22"/>
    <w:rsid w:val="00042F4E"/>
    <w:rsid w:val="000444EF"/>
    <w:rsid w:val="00046F0A"/>
    <w:rsid w:val="00052A07"/>
    <w:rsid w:val="000531E0"/>
    <w:rsid w:val="000534E3"/>
    <w:rsid w:val="000536C6"/>
    <w:rsid w:val="000536D4"/>
    <w:rsid w:val="0005606A"/>
    <w:rsid w:val="00056B1F"/>
    <w:rsid w:val="00057117"/>
    <w:rsid w:val="000571CC"/>
    <w:rsid w:val="00057740"/>
    <w:rsid w:val="00060350"/>
    <w:rsid w:val="000616E7"/>
    <w:rsid w:val="0006487E"/>
    <w:rsid w:val="00064B22"/>
    <w:rsid w:val="00065DF8"/>
    <w:rsid w:val="00065E1A"/>
    <w:rsid w:val="000672F6"/>
    <w:rsid w:val="00070D6C"/>
    <w:rsid w:val="00077C61"/>
    <w:rsid w:val="00077C7E"/>
    <w:rsid w:val="00077E5F"/>
    <w:rsid w:val="0008036A"/>
    <w:rsid w:val="0008106A"/>
    <w:rsid w:val="00081AE6"/>
    <w:rsid w:val="000855EB"/>
    <w:rsid w:val="00085B52"/>
    <w:rsid w:val="000866F2"/>
    <w:rsid w:val="00086D84"/>
    <w:rsid w:val="00087610"/>
    <w:rsid w:val="0009009F"/>
    <w:rsid w:val="0009066D"/>
    <w:rsid w:val="00091557"/>
    <w:rsid w:val="000924C1"/>
    <w:rsid w:val="000924F0"/>
    <w:rsid w:val="00093474"/>
    <w:rsid w:val="0009510F"/>
    <w:rsid w:val="00095322"/>
    <w:rsid w:val="000A1001"/>
    <w:rsid w:val="000A1B7B"/>
    <w:rsid w:val="000A56F2"/>
    <w:rsid w:val="000B2719"/>
    <w:rsid w:val="000B3A8F"/>
    <w:rsid w:val="000B3EBD"/>
    <w:rsid w:val="000B4AB9"/>
    <w:rsid w:val="000B58C3"/>
    <w:rsid w:val="000B5BB6"/>
    <w:rsid w:val="000B61E9"/>
    <w:rsid w:val="000B6999"/>
    <w:rsid w:val="000C165A"/>
    <w:rsid w:val="000C20CF"/>
    <w:rsid w:val="000C2E19"/>
    <w:rsid w:val="000C3D83"/>
    <w:rsid w:val="000C4E9E"/>
    <w:rsid w:val="000D028C"/>
    <w:rsid w:val="000D0D07"/>
    <w:rsid w:val="000D281E"/>
    <w:rsid w:val="000D3A57"/>
    <w:rsid w:val="000D4797"/>
    <w:rsid w:val="000D705D"/>
    <w:rsid w:val="000E029E"/>
    <w:rsid w:val="000E0527"/>
    <w:rsid w:val="000E1E92"/>
    <w:rsid w:val="000E1EAD"/>
    <w:rsid w:val="000E314E"/>
    <w:rsid w:val="000E3DEC"/>
    <w:rsid w:val="000F008D"/>
    <w:rsid w:val="000F06D6"/>
    <w:rsid w:val="000F0944"/>
    <w:rsid w:val="000F0EB1"/>
    <w:rsid w:val="000F1106"/>
    <w:rsid w:val="000F3948"/>
    <w:rsid w:val="000F3BE9"/>
    <w:rsid w:val="000F3D76"/>
    <w:rsid w:val="000F3DD1"/>
    <w:rsid w:val="000F3F6C"/>
    <w:rsid w:val="000F4A9D"/>
    <w:rsid w:val="000F6DF3"/>
    <w:rsid w:val="000F76FB"/>
    <w:rsid w:val="001000FC"/>
    <w:rsid w:val="001005FF"/>
    <w:rsid w:val="00101EB3"/>
    <w:rsid w:val="00103864"/>
    <w:rsid w:val="00103C7F"/>
    <w:rsid w:val="00103D1F"/>
    <w:rsid w:val="001062FB"/>
    <w:rsid w:val="001063E6"/>
    <w:rsid w:val="00106543"/>
    <w:rsid w:val="00107717"/>
    <w:rsid w:val="00107D0B"/>
    <w:rsid w:val="00112960"/>
    <w:rsid w:val="00113CF4"/>
    <w:rsid w:val="001153EA"/>
    <w:rsid w:val="00115643"/>
    <w:rsid w:val="00116765"/>
    <w:rsid w:val="00121386"/>
    <w:rsid w:val="001219F5"/>
    <w:rsid w:val="00121A20"/>
    <w:rsid w:val="0012377F"/>
    <w:rsid w:val="00124314"/>
    <w:rsid w:val="00126B4A"/>
    <w:rsid w:val="00130020"/>
    <w:rsid w:val="00132FD0"/>
    <w:rsid w:val="001344C0"/>
    <w:rsid w:val="001346FA"/>
    <w:rsid w:val="00134AAC"/>
    <w:rsid w:val="00135252"/>
    <w:rsid w:val="001379E9"/>
    <w:rsid w:val="00137AB5"/>
    <w:rsid w:val="00137F0B"/>
    <w:rsid w:val="00147BAC"/>
    <w:rsid w:val="00151E23"/>
    <w:rsid w:val="001526E0"/>
    <w:rsid w:val="00154255"/>
    <w:rsid w:val="00154B2D"/>
    <w:rsid w:val="001551B5"/>
    <w:rsid w:val="00164073"/>
    <w:rsid w:val="00164291"/>
    <w:rsid w:val="0016478E"/>
    <w:rsid w:val="001659C1"/>
    <w:rsid w:val="0017388F"/>
    <w:rsid w:val="00173A8E"/>
    <w:rsid w:val="00173E12"/>
    <w:rsid w:val="0017502C"/>
    <w:rsid w:val="0018143F"/>
    <w:rsid w:val="00181FF8"/>
    <w:rsid w:val="00182505"/>
    <w:rsid w:val="0018405A"/>
    <w:rsid w:val="001846B2"/>
    <w:rsid w:val="001866E7"/>
    <w:rsid w:val="00190AC1"/>
    <w:rsid w:val="0019341A"/>
    <w:rsid w:val="001953BE"/>
    <w:rsid w:val="0019705D"/>
    <w:rsid w:val="00197DF9"/>
    <w:rsid w:val="001A1987"/>
    <w:rsid w:val="001A1C27"/>
    <w:rsid w:val="001A2564"/>
    <w:rsid w:val="001A3103"/>
    <w:rsid w:val="001A6173"/>
    <w:rsid w:val="001A6CBA"/>
    <w:rsid w:val="001B0D97"/>
    <w:rsid w:val="001B356A"/>
    <w:rsid w:val="001B42CE"/>
    <w:rsid w:val="001B5A5D"/>
    <w:rsid w:val="001B69F3"/>
    <w:rsid w:val="001B77DE"/>
    <w:rsid w:val="001C1CE5"/>
    <w:rsid w:val="001C218E"/>
    <w:rsid w:val="001C3874"/>
    <w:rsid w:val="001C3D2A"/>
    <w:rsid w:val="001C6FE9"/>
    <w:rsid w:val="001C7D33"/>
    <w:rsid w:val="001D0734"/>
    <w:rsid w:val="001D3A66"/>
    <w:rsid w:val="001D51BA"/>
    <w:rsid w:val="001D53E7"/>
    <w:rsid w:val="001D6342"/>
    <w:rsid w:val="001D6D53"/>
    <w:rsid w:val="001E181D"/>
    <w:rsid w:val="001E3B90"/>
    <w:rsid w:val="001E4297"/>
    <w:rsid w:val="001E53ED"/>
    <w:rsid w:val="001E543E"/>
    <w:rsid w:val="001E58E2"/>
    <w:rsid w:val="001E7AED"/>
    <w:rsid w:val="001F0C33"/>
    <w:rsid w:val="001F1AA7"/>
    <w:rsid w:val="001F3563"/>
    <w:rsid w:val="001F36CF"/>
    <w:rsid w:val="001F3916"/>
    <w:rsid w:val="001F4767"/>
    <w:rsid w:val="001F54C5"/>
    <w:rsid w:val="001F63F5"/>
    <w:rsid w:val="001F662C"/>
    <w:rsid w:val="001F6803"/>
    <w:rsid w:val="001F7074"/>
    <w:rsid w:val="00200490"/>
    <w:rsid w:val="00201C08"/>
    <w:rsid w:val="00201F3A"/>
    <w:rsid w:val="002036FE"/>
    <w:rsid w:val="00203F96"/>
    <w:rsid w:val="00204D77"/>
    <w:rsid w:val="002069B2"/>
    <w:rsid w:val="00207FA3"/>
    <w:rsid w:val="00214DA8"/>
    <w:rsid w:val="00215423"/>
    <w:rsid w:val="002158FA"/>
    <w:rsid w:val="00217DD6"/>
    <w:rsid w:val="00220600"/>
    <w:rsid w:val="00220E30"/>
    <w:rsid w:val="002224DB"/>
    <w:rsid w:val="00223FCB"/>
    <w:rsid w:val="002252C3"/>
    <w:rsid w:val="0022550C"/>
    <w:rsid w:val="00225797"/>
    <w:rsid w:val="00225C54"/>
    <w:rsid w:val="00230765"/>
    <w:rsid w:val="00230D18"/>
    <w:rsid w:val="002319E4"/>
    <w:rsid w:val="002339BD"/>
    <w:rsid w:val="00235378"/>
    <w:rsid w:val="00235632"/>
    <w:rsid w:val="00235872"/>
    <w:rsid w:val="00237F46"/>
    <w:rsid w:val="00241559"/>
    <w:rsid w:val="002435B3"/>
    <w:rsid w:val="002458EB"/>
    <w:rsid w:val="002500C8"/>
    <w:rsid w:val="00252CF1"/>
    <w:rsid w:val="002540AB"/>
    <w:rsid w:val="00257543"/>
    <w:rsid w:val="00260BF5"/>
    <w:rsid w:val="00260D12"/>
    <w:rsid w:val="002617E7"/>
    <w:rsid w:val="00264228"/>
    <w:rsid w:val="00264334"/>
    <w:rsid w:val="0026473E"/>
    <w:rsid w:val="00264A05"/>
    <w:rsid w:val="0026598B"/>
    <w:rsid w:val="00266214"/>
    <w:rsid w:val="00267C83"/>
    <w:rsid w:val="0027144F"/>
    <w:rsid w:val="00271813"/>
    <w:rsid w:val="00271F3A"/>
    <w:rsid w:val="00272AC8"/>
    <w:rsid w:val="00273278"/>
    <w:rsid w:val="002737F4"/>
    <w:rsid w:val="0027459B"/>
    <w:rsid w:val="002805F5"/>
    <w:rsid w:val="00280751"/>
    <w:rsid w:val="00280E51"/>
    <w:rsid w:val="0028280A"/>
    <w:rsid w:val="0028500F"/>
    <w:rsid w:val="00285542"/>
    <w:rsid w:val="00286ACD"/>
    <w:rsid w:val="00287838"/>
    <w:rsid w:val="002907B5"/>
    <w:rsid w:val="00291559"/>
    <w:rsid w:val="00291770"/>
    <w:rsid w:val="00292EB7"/>
    <w:rsid w:val="002957D6"/>
    <w:rsid w:val="00296227"/>
    <w:rsid w:val="00296F44"/>
    <w:rsid w:val="0029777D"/>
    <w:rsid w:val="002A055E"/>
    <w:rsid w:val="002A1D4E"/>
    <w:rsid w:val="002A2869"/>
    <w:rsid w:val="002A6F90"/>
    <w:rsid w:val="002B23C4"/>
    <w:rsid w:val="002B24D6"/>
    <w:rsid w:val="002C1C98"/>
    <w:rsid w:val="002C21F3"/>
    <w:rsid w:val="002C41E6"/>
    <w:rsid w:val="002C651F"/>
    <w:rsid w:val="002C6C20"/>
    <w:rsid w:val="002C756C"/>
    <w:rsid w:val="002D071A"/>
    <w:rsid w:val="002D34B2"/>
    <w:rsid w:val="002D48B0"/>
    <w:rsid w:val="002D491C"/>
    <w:rsid w:val="002D5B37"/>
    <w:rsid w:val="002D6B11"/>
    <w:rsid w:val="002D6B7A"/>
    <w:rsid w:val="002D7637"/>
    <w:rsid w:val="002D79CD"/>
    <w:rsid w:val="002E17F2"/>
    <w:rsid w:val="002E2AA0"/>
    <w:rsid w:val="002E5860"/>
    <w:rsid w:val="002E590F"/>
    <w:rsid w:val="002E7402"/>
    <w:rsid w:val="002E77EB"/>
    <w:rsid w:val="002E7CAE"/>
    <w:rsid w:val="002F2771"/>
    <w:rsid w:val="002F37A9"/>
    <w:rsid w:val="00301CE6"/>
    <w:rsid w:val="0030256B"/>
    <w:rsid w:val="0030501F"/>
    <w:rsid w:val="00305C15"/>
    <w:rsid w:val="00305C55"/>
    <w:rsid w:val="003073D5"/>
    <w:rsid w:val="00307BA1"/>
    <w:rsid w:val="00311702"/>
    <w:rsid w:val="00311B9B"/>
    <w:rsid w:val="00311E82"/>
    <w:rsid w:val="003127E0"/>
    <w:rsid w:val="00313FD6"/>
    <w:rsid w:val="003143BD"/>
    <w:rsid w:val="00315363"/>
    <w:rsid w:val="00315A44"/>
    <w:rsid w:val="00315FA3"/>
    <w:rsid w:val="003203ED"/>
    <w:rsid w:val="00321DB3"/>
    <w:rsid w:val="0032224B"/>
    <w:rsid w:val="00322C9F"/>
    <w:rsid w:val="00324760"/>
    <w:rsid w:val="00324D23"/>
    <w:rsid w:val="0032542E"/>
    <w:rsid w:val="00331751"/>
    <w:rsid w:val="00331E66"/>
    <w:rsid w:val="00334579"/>
    <w:rsid w:val="00335858"/>
    <w:rsid w:val="00336BDA"/>
    <w:rsid w:val="00340A1F"/>
    <w:rsid w:val="00342BD7"/>
    <w:rsid w:val="00343C0D"/>
    <w:rsid w:val="003456E5"/>
    <w:rsid w:val="00346DB5"/>
    <w:rsid w:val="003477B1"/>
    <w:rsid w:val="003536A3"/>
    <w:rsid w:val="00355F1E"/>
    <w:rsid w:val="00357380"/>
    <w:rsid w:val="00357633"/>
    <w:rsid w:val="003602D9"/>
    <w:rsid w:val="003604CE"/>
    <w:rsid w:val="00361283"/>
    <w:rsid w:val="00366102"/>
    <w:rsid w:val="00366F75"/>
    <w:rsid w:val="00370E47"/>
    <w:rsid w:val="00374063"/>
    <w:rsid w:val="003742AC"/>
    <w:rsid w:val="00377117"/>
    <w:rsid w:val="00377CE1"/>
    <w:rsid w:val="00385BF0"/>
    <w:rsid w:val="0039139B"/>
    <w:rsid w:val="003915B6"/>
    <w:rsid w:val="003939FF"/>
    <w:rsid w:val="0039480F"/>
    <w:rsid w:val="00396E87"/>
    <w:rsid w:val="00397505"/>
    <w:rsid w:val="003A19E1"/>
    <w:rsid w:val="003A2223"/>
    <w:rsid w:val="003A2A0F"/>
    <w:rsid w:val="003A45A1"/>
    <w:rsid w:val="003A5B0A"/>
    <w:rsid w:val="003A6BAC"/>
    <w:rsid w:val="003A70A4"/>
    <w:rsid w:val="003A7C60"/>
    <w:rsid w:val="003A7EF3"/>
    <w:rsid w:val="003B159C"/>
    <w:rsid w:val="003B369F"/>
    <w:rsid w:val="003B36A3"/>
    <w:rsid w:val="003B3BCC"/>
    <w:rsid w:val="003B3E13"/>
    <w:rsid w:val="003B64BB"/>
    <w:rsid w:val="003B7FE5"/>
    <w:rsid w:val="003C11C8"/>
    <w:rsid w:val="003C2702"/>
    <w:rsid w:val="003C7806"/>
    <w:rsid w:val="003C7932"/>
    <w:rsid w:val="003D109F"/>
    <w:rsid w:val="003D1F9F"/>
    <w:rsid w:val="003D2478"/>
    <w:rsid w:val="003D3C45"/>
    <w:rsid w:val="003D5B1F"/>
    <w:rsid w:val="003E15FA"/>
    <w:rsid w:val="003E25D4"/>
    <w:rsid w:val="003E2FA9"/>
    <w:rsid w:val="003E360F"/>
    <w:rsid w:val="003E4146"/>
    <w:rsid w:val="003E55E4"/>
    <w:rsid w:val="003E74E3"/>
    <w:rsid w:val="003F0278"/>
    <w:rsid w:val="003F05C7"/>
    <w:rsid w:val="003F2CD4"/>
    <w:rsid w:val="003F34EF"/>
    <w:rsid w:val="003F6BBE"/>
    <w:rsid w:val="003F704D"/>
    <w:rsid w:val="003F779A"/>
    <w:rsid w:val="0040000E"/>
    <w:rsid w:val="004000AB"/>
    <w:rsid w:val="004000E8"/>
    <w:rsid w:val="004007FE"/>
    <w:rsid w:val="004015F0"/>
    <w:rsid w:val="00402E2B"/>
    <w:rsid w:val="00403808"/>
    <w:rsid w:val="0040512B"/>
    <w:rsid w:val="00405304"/>
    <w:rsid w:val="00405CA5"/>
    <w:rsid w:val="00406614"/>
    <w:rsid w:val="00407610"/>
    <w:rsid w:val="00407CD3"/>
    <w:rsid w:val="00407EA1"/>
    <w:rsid w:val="00410134"/>
    <w:rsid w:val="004105CD"/>
    <w:rsid w:val="00410B72"/>
    <w:rsid w:val="00410F18"/>
    <w:rsid w:val="004116AD"/>
    <w:rsid w:val="0041263E"/>
    <w:rsid w:val="00413253"/>
    <w:rsid w:val="004134CF"/>
    <w:rsid w:val="00413AAC"/>
    <w:rsid w:val="00413E92"/>
    <w:rsid w:val="00417490"/>
    <w:rsid w:val="00421105"/>
    <w:rsid w:val="00422AA4"/>
    <w:rsid w:val="004242F4"/>
    <w:rsid w:val="00427248"/>
    <w:rsid w:val="00433148"/>
    <w:rsid w:val="00437447"/>
    <w:rsid w:val="00441A92"/>
    <w:rsid w:val="004431DC"/>
    <w:rsid w:val="00443DF8"/>
    <w:rsid w:val="00444F56"/>
    <w:rsid w:val="00446488"/>
    <w:rsid w:val="004470A6"/>
    <w:rsid w:val="00450377"/>
    <w:rsid w:val="004517AA"/>
    <w:rsid w:val="00452336"/>
    <w:rsid w:val="00452CAC"/>
    <w:rsid w:val="00457565"/>
    <w:rsid w:val="00457B71"/>
    <w:rsid w:val="004605BD"/>
    <w:rsid w:val="0046156A"/>
    <w:rsid w:val="004669E2"/>
    <w:rsid w:val="00466B9E"/>
    <w:rsid w:val="00467D0C"/>
    <w:rsid w:val="00470C31"/>
    <w:rsid w:val="00471DE0"/>
    <w:rsid w:val="00471EF0"/>
    <w:rsid w:val="004734D0"/>
    <w:rsid w:val="00474C73"/>
    <w:rsid w:val="00474E0F"/>
    <w:rsid w:val="0047556B"/>
    <w:rsid w:val="00477768"/>
    <w:rsid w:val="004807E1"/>
    <w:rsid w:val="004856AC"/>
    <w:rsid w:val="00492BC5"/>
    <w:rsid w:val="004964F1"/>
    <w:rsid w:val="0049708E"/>
    <w:rsid w:val="004A16BC"/>
    <w:rsid w:val="004A20E7"/>
    <w:rsid w:val="004A2B94"/>
    <w:rsid w:val="004A6CE7"/>
    <w:rsid w:val="004B258F"/>
    <w:rsid w:val="004B3EF4"/>
    <w:rsid w:val="004B682E"/>
    <w:rsid w:val="004B6F6A"/>
    <w:rsid w:val="004B7C0C"/>
    <w:rsid w:val="004C29C5"/>
    <w:rsid w:val="004C3898"/>
    <w:rsid w:val="004C42ED"/>
    <w:rsid w:val="004C55E8"/>
    <w:rsid w:val="004C6A62"/>
    <w:rsid w:val="004D30D7"/>
    <w:rsid w:val="004D36B1"/>
    <w:rsid w:val="004D4AD3"/>
    <w:rsid w:val="004D56E5"/>
    <w:rsid w:val="004D60EB"/>
    <w:rsid w:val="004D7EBD"/>
    <w:rsid w:val="004E035D"/>
    <w:rsid w:val="004E0DE8"/>
    <w:rsid w:val="004E2680"/>
    <w:rsid w:val="004E28F9"/>
    <w:rsid w:val="004E411E"/>
    <w:rsid w:val="004E462E"/>
    <w:rsid w:val="004E56DC"/>
    <w:rsid w:val="004E76F4"/>
    <w:rsid w:val="004F0B4E"/>
    <w:rsid w:val="004F0B6C"/>
    <w:rsid w:val="004F144B"/>
    <w:rsid w:val="004F2078"/>
    <w:rsid w:val="004F4DA3"/>
    <w:rsid w:val="004F7D0A"/>
    <w:rsid w:val="00502559"/>
    <w:rsid w:val="0050544E"/>
    <w:rsid w:val="00506557"/>
    <w:rsid w:val="0050677A"/>
    <w:rsid w:val="00510681"/>
    <w:rsid w:val="005108D8"/>
    <w:rsid w:val="005116F9"/>
    <w:rsid w:val="00511BA8"/>
    <w:rsid w:val="0051233C"/>
    <w:rsid w:val="005153A7"/>
    <w:rsid w:val="00515EDD"/>
    <w:rsid w:val="005219CF"/>
    <w:rsid w:val="00524CEB"/>
    <w:rsid w:val="0053109D"/>
    <w:rsid w:val="00534B59"/>
    <w:rsid w:val="00536759"/>
    <w:rsid w:val="00537C62"/>
    <w:rsid w:val="005400E2"/>
    <w:rsid w:val="00546970"/>
    <w:rsid w:val="005476E7"/>
    <w:rsid w:val="005523C6"/>
    <w:rsid w:val="00554E19"/>
    <w:rsid w:val="00560154"/>
    <w:rsid w:val="0056088A"/>
    <w:rsid w:val="00560E57"/>
    <w:rsid w:val="0056121F"/>
    <w:rsid w:val="00570189"/>
    <w:rsid w:val="00572505"/>
    <w:rsid w:val="00572869"/>
    <w:rsid w:val="00582548"/>
    <w:rsid w:val="00582809"/>
    <w:rsid w:val="0058798C"/>
    <w:rsid w:val="005900FA"/>
    <w:rsid w:val="005910C9"/>
    <w:rsid w:val="005925DF"/>
    <w:rsid w:val="0059325C"/>
    <w:rsid w:val="005935A4"/>
    <w:rsid w:val="005948C2"/>
    <w:rsid w:val="00595DCA"/>
    <w:rsid w:val="00596501"/>
    <w:rsid w:val="0059779B"/>
    <w:rsid w:val="005A1B9C"/>
    <w:rsid w:val="005A209A"/>
    <w:rsid w:val="005A5E8F"/>
    <w:rsid w:val="005A662D"/>
    <w:rsid w:val="005B1409"/>
    <w:rsid w:val="005B1E69"/>
    <w:rsid w:val="005B23B3"/>
    <w:rsid w:val="005B2A33"/>
    <w:rsid w:val="005B35D7"/>
    <w:rsid w:val="005B3818"/>
    <w:rsid w:val="005B392A"/>
    <w:rsid w:val="005B3AA3"/>
    <w:rsid w:val="005B516E"/>
    <w:rsid w:val="005B6D84"/>
    <w:rsid w:val="005B6F83"/>
    <w:rsid w:val="005B79CA"/>
    <w:rsid w:val="005C671B"/>
    <w:rsid w:val="005C74FB"/>
    <w:rsid w:val="005C7CF2"/>
    <w:rsid w:val="005D1602"/>
    <w:rsid w:val="005D73B1"/>
    <w:rsid w:val="005E00DE"/>
    <w:rsid w:val="005E1918"/>
    <w:rsid w:val="005E3543"/>
    <w:rsid w:val="005E385F"/>
    <w:rsid w:val="005E5B81"/>
    <w:rsid w:val="005F0EBA"/>
    <w:rsid w:val="005F2B76"/>
    <w:rsid w:val="005F2CB1"/>
    <w:rsid w:val="005F3025"/>
    <w:rsid w:val="005F55E6"/>
    <w:rsid w:val="005F618C"/>
    <w:rsid w:val="005F6634"/>
    <w:rsid w:val="005F6DDA"/>
    <w:rsid w:val="005F70BD"/>
    <w:rsid w:val="005F7DE4"/>
    <w:rsid w:val="0060283C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66C"/>
    <w:rsid w:val="0063284C"/>
    <w:rsid w:val="00633E3A"/>
    <w:rsid w:val="00636398"/>
    <w:rsid w:val="006368D3"/>
    <w:rsid w:val="006377EC"/>
    <w:rsid w:val="0064151F"/>
    <w:rsid w:val="00641533"/>
    <w:rsid w:val="006419B3"/>
    <w:rsid w:val="0064208D"/>
    <w:rsid w:val="00643475"/>
    <w:rsid w:val="0064396A"/>
    <w:rsid w:val="00643C34"/>
    <w:rsid w:val="006440D1"/>
    <w:rsid w:val="0064624E"/>
    <w:rsid w:val="00650AB9"/>
    <w:rsid w:val="006548A5"/>
    <w:rsid w:val="00655733"/>
    <w:rsid w:val="00655ACD"/>
    <w:rsid w:val="00656A92"/>
    <w:rsid w:val="00656DDE"/>
    <w:rsid w:val="006576EB"/>
    <w:rsid w:val="0066011D"/>
    <w:rsid w:val="006607C0"/>
    <w:rsid w:val="006611E9"/>
    <w:rsid w:val="006613A6"/>
    <w:rsid w:val="0066160E"/>
    <w:rsid w:val="006627A2"/>
    <w:rsid w:val="006634E6"/>
    <w:rsid w:val="0066379B"/>
    <w:rsid w:val="006637F3"/>
    <w:rsid w:val="006655EE"/>
    <w:rsid w:val="00665B7A"/>
    <w:rsid w:val="00667EE7"/>
    <w:rsid w:val="00670922"/>
    <w:rsid w:val="00670BE1"/>
    <w:rsid w:val="006720F5"/>
    <w:rsid w:val="0067218F"/>
    <w:rsid w:val="00672E81"/>
    <w:rsid w:val="006741F2"/>
    <w:rsid w:val="00674936"/>
    <w:rsid w:val="00674CC3"/>
    <w:rsid w:val="00675C72"/>
    <w:rsid w:val="00676BBB"/>
    <w:rsid w:val="006771F9"/>
    <w:rsid w:val="006776D7"/>
    <w:rsid w:val="00681003"/>
    <w:rsid w:val="006817C9"/>
    <w:rsid w:val="0068346E"/>
    <w:rsid w:val="00683ECE"/>
    <w:rsid w:val="00687F86"/>
    <w:rsid w:val="00692B81"/>
    <w:rsid w:val="00695FC2"/>
    <w:rsid w:val="00696949"/>
    <w:rsid w:val="00696E17"/>
    <w:rsid w:val="00696FDD"/>
    <w:rsid w:val="00697052"/>
    <w:rsid w:val="006A46FB"/>
    <w:rsid w:val="006A5251"/>
    <w:rsid w:val="006A5E28"/>
    <w:rsid w:val="006A697B"/>
    <w:rsid w:val="006A6E4B"/>
    <w:rsid w:val="006A7AFF"/>
    <w:rsid w:val="006B066C"/>
    <w:rsid w:val="006B1816"/>
    <w:rsid w:val="006B2099"/>
    <w:rsid w:val="006B4259"/>
    <w:rsid w:val="006B43BD"/>
    <w:rsid w:val="006B50CF"/>
    <w:rsid w:val="006B65D1"/>
    <w:rsid w:val="006C03B8"/>
    <w:rsid w:val="006C2404"/>
    <w:rsid w:val="006C2AB5"/>
    <w:rsid w:val="006C5EC9"/>
    <w:rsid w:val="006C6059"/>
    <w:rsid w:val="006C7522"/>
    <w:rsid w:val="006D16BA"/>
    <w:rsid w:val="006D18E6"/>
    <w:rsid w:val="006D2DE6"/>
    <w:rsid w:val="006D2F03"/>
    <w:rsid w:val="006D6F08"/>
    <w:rsid w:val="006D718D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88A"/>
    <w:rsid w:val="006F3CDE"/>
    <w:rsid w:val="006F58D4"/>
    <w:rsid w:val="006F6582"/>
    <w:rsid w:val="007013CC"/>
    <w:rsid w:val="0070144B"/>
    <w:rsid w:val="00702CDC"/>
    <w:rsid w:val="0070346E"/>
    <w:rsid w:val="00704EDB"/>
    <w:rsid w:val="007056F9"/>
    <w:rsid w:val="00706101"/>
    <w:rsid w:val="00707072"/>
    <w:rsid w:val="00707D61"/>
    <w:rsid w:val="00707EA8"/>
    <w:rsid w:val="00710B71"/>
    <w:rsid w:val="00712287"/>
    <w:rsid w:val="00712772"/>
    <w:rsid w:val="007136E1"/>
    <w:rsid w:val="007148D3"/>
    <w:rsid w:val="00714B66"/>
    <w:rsid w:val="00715B9A"/>
    <w:rsid w:val="007257D0"/>
    <w:rsid w:val="0072644D"/>
    <w:rsid w:val="00726EA6"/>
    <w:rsid w:val="00727208"/>
    <w:rsid w:val="00727680"/>
    <w:rsid w:val="007307E1"/>
    <w:rsid w:val="007331B7"/>
    <w:rsid w:val="007348B1"/>
    <w:rsid w:val="007362A6"/>
    <w:rsid w:val="00736D7D"/>
    <w:rsid w:val="00740ADB"/>
    <w:rsid w:val="00740E58"/>
    <w:rsid w:val="00742B07"/>
    <w:rsid w:val="00742F55"/>
    <w:rsid w:val="00743B27"/>
    <w:rsid w:val="007445A0"/>
    <w:rsid w:val="0074524B"/>
    <w:rsid w:val="00747D8B"/>
    <w:rsid w:val="00751228"/>
    <w:rsid w:val="00752E85"/>
    <w:rsid w:val="00753791"/>
    <w:rsid w:val="007571E1"/>
    <w:rsid w:val="007604B2"/>
    <w:rsid w:val="00763030"/>
    <w:rsid w:val="00764100"/>
    <w:rsid w:val="00764765"/>
    <w:rsid w:val="00765281"/>
    <w:rsid w:val="00765BAC"/>
    <w:rsid w:val="007663FC"/>
    <w:rsid w:val="00766694"/>
    <w:rsid w:val="007668F8"/>
    <w:rsid w:val="00766BAD"/>
    <w:rsid w:val="007729A2"/>
    <w:rsid w:val="007755F2"/>
    <w:rsid w:val="00776971"/>
    <w:rsid w:val="00780A80"/>
    <w:rsid w:val="007814A4"/>
    <w:rsid w:val="0078177E"/>
    <w:rsid w:val="0078304C"/>
    <w:rsid w:val="007832CE"/>
    <w:rsid w:val="00783673"/>
    <w:rsid w:val="00785490"/>
    <w:rsid w:val="007918E5"/>
    <w:rsid w:val="007925EA"/>
    <w:rsid w:val="00793CD8"/>
    <w:rsid w:val="00795C92"/>
    <w:rsid w:val="00796231"/>
    <w:rsid w:val="007973C4"/>
    <w:rsid w:val="007A1CB3"/>
    <w:rsid w:val="007A306F"/>
    <w:rsid w:val="007A43A6"/>
    <w:rsid w:val="007A58A6"/>
    <w:rsid w:val="007A5A7F"/>
    <w:rsid w:val="007A711D"/>
    <w:rsid w:val="007B3D2D"/>
    <w:rsid w:val="007B50AE"/>
    <w:rsid w:val="007B51DF"/>
    <w:rsid w:val="007C05DD"/>
    <w:rsid w:val="007C0F9C"/>
    <w:rsid w:val="007C3D18"/>
    <w:rsid w:val="007C3E03"/>
    <w:rsid w:val="007C4DBD"/>
    <w:rsid w:val="007C60BF"/>
    <w:rsid w:val="007C6A07"/>
    <w:rsid w:val="007C75A1"/>
    <w:rsid w:val="007C77A5"/>
    <w:rsid w:val="007D04E5"/>
    <w:rsid w:val="007D0F36"/>
    <w:rsid w:val="007D5901"/>
    <w:rsid w:val="007D5D3F"/>
    <w:rsid w:val="007D6CA4"/>
    <w:rsid w:val="007D7526"/>
    <w:rsid w:val="007E2BB8"/>
    <w:rsid w:val="007E3BD6"/>
    <w:rsid w:val="007E4610"/>
    <w:rsid w:val="007E4715"/>
    <w:rsid w:val="007E505B"/>
    <w:rsid w:val="007E541F"/>
    <w:rsid w:val="007E7091"/>
    <w:rsid w:val="007F06D9"/>
    <w:rsid w:val="007F2044"/>
    <w:rsid w:val="007F6E1C"/>
    <w:rsid w:val="00803FAE"/>
    <w:rsid w:val="0080605F"/>
    <w:rsid w:val="00807786"/>
    <w:rsid w:val="00811FCB"/>
    <w:rsid w:val="00812652"/>
    <w:rsid w:val="00814DAE"/>
    <w:rsid w:val="008158D6"/>
    <w:rsid w:val="00817097"/>
    <w:rsid w:val="00817196"/>
    <w:rsid w:val="0082107E"/>
    <w:rsid w:val="008210D4"/>
    <w:rsid w:val="008226CF"/>
    <w:rsid w:val="008235DB"/>
    <w:rsid w:val="00824AB4"/>
    <w:rsid w:val="00824EDF"/>
    <w:rsid w:val="00825C42"/>
    <w:rsid w:val="00825D25"/>
    <w:rsid w:val="0082617B"/>
    <w:rsid w:val="008276EA"/>
    <w:rsid w:val="00827D6F"/>
    <w:rsid w:val="00831614"/>
    <w:rsid w:val="0083161C"/>
    <w:rsid w:val="00832355"/>
    <w:rsid w:val="00832F73"/>
    <w:rsid w:val="00835213"/>
    <w:rsid w:val="00835F53"/>
    <w:rsid w:val="00836AEA"/>
    <w:rsid w:val="008376AC"/>
    <w:rsid w:val="00843099"/>
    <w:rsid w:val="00843CFB"/>
    <w:rsid w:val="008444E8"/>
    <w:rsid w:val="00844E80"/>
    <w:rsid w:val="00846B07"/>
    <w:rsid w:val="00846FE7"/>
    <w:rsid w:val="0084765E"/>
    <w:rsid w:val="00847812"/>
    <w:rsid w:val="00852781"/>
    <w:rsid w:val="008532A9"/>
    <w:rsid w:val="00856911"/>
    <w:rsid w:val="008627B0"/>
    <w:rsid w:val="00864123"/>
    <w:rsid w:val="008665D0"/>
    <w:rsid w:val="008677FD"/>
    <w:rsid w:val="008706D4"/>
    <w:rsid w:val="00870EFA"/>
    <w:rsid w:val="00870F8A"/>
    <w:rsid w:val="008719A4"/>
    <w:rsid w:val="00871AE6"/>
    <w:rsid w:val="00871D23"/>
    <w:rsid w:val="00874312"/>
    <w:rsid w:val="0087437C"/>
    <w:rsid w:val="00875CD7"/>
    <w:rsid w:val="00875DD2"/>
    <w:rsid w:val="00876B4D"/>
    <w:rsid w:val="00877F18"/>
    <w:rsid w:val="00882B93"/>
    <w:rsid w:val="00883EEE"/>
    <w:rsid w:val="008901A6"/>
    <w:rsid w:val="00891101"/>
    <w:rsid w:val="008911D8"/>
    <w:rsid w:val="00892941"/>
    <w:rsid w:val="00892EA2"/>
    <w:rsid w:val="00893810"/>
    <w:rsid w:val="008941E3"/>
    <w:rsid w:val="00894A88"/>
    <w:rsid w:val="00895386"/>
    <w:rsid w:val="00896858"/>
    <w:rsid w:val="008A1DFE"/>
    <w:rsid w:val="008A21FF"/>
    <w:rsid w:val="008A2CE2"/>
    <w:rsid w:val="008A30AC"/>
    <w:rsid w:val="008A33B8"/>
    <w:rsid w:val="008A44B8"/>
    <w:rsid w:val="008A4FF8"/>
    <w:rsid w:val="008A51A8"/>
    <w:rsid w:val="008A54C7"/>
    <w:rsid w:val="008A67A5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D6B"/>
    <w:rsid w:val="008D00A5"/>
    <w:rsid w:val="008D0CF2"/>
    <w:rsid w:val="008D338E"/>
    <w:rsid w:val="008D34F1"/>
    <w:rsid w:val="008D39D8"/>
    <w:rsid w:val="008D6D1A"/>
    <w:rsid w:val="008D765A"/>
    <w:rsid w:val="008E065E"/>
    <w:rsid w:val="008E0927"/>
    <w:rsid w:val="008E0CEF"/>
    <w:rsid w:val="008E1909"/>
    <w:rsid w:val="008E3E6F"/>
    <w:rsid w:val="008F1C4E"/>
    <w:rsid w:val="008F1EAB"/>
    <w:rsid w:val="008F21DE"/>
    <w:rsid w:val="008F33DC"/>
    <w:rsid w:val="008F477F"/>
    <w:rsid w:val="008F52E7"/>
    <w:rsid w:val="00901260"/>
    <w:rsid w:val="00902350"/>
    <w:rsid w:val="0090336B"/>
    <w:rsid w:val="009053AA"/>
    <w:rsid w:val="00906039"/>
    <w:rsid w:val="00906680"/>
    <w:rsid w:val="00906939"/>
    <w:rsid w:val="00910B7D"/>
    <w:rsid w:val="00911DFB"/>
    <w:rsid w:val="009131BC"/>
    <w:rsid w:val="009139D9"/>
    <w:rsid w:val="00914547"/>
    <w:rsid w:val="00914AD8"/>
    <w:rsid w:val="00916079"/>
    <w:rsid w:val="00917C78"/>
    <w:rsid w:val="00917CE9"/>
    <w:rsid w:val="00920BF2"/>
    <w:rsid w:val="00920F0E"/>
    <w:rsid w:val="00922010"/>
    <w:rsid w:val="00924307"/>
    <w:rsid w:val="00925844"/>
    <w:rsid w:val="00926C08"/>
    <w:rsid w:val="00930557"/>
    <w:rsid w:val="00930C7E"/>
    <w:rsid w:val="00931BD9"/>
    <w:rsid w:val="00932BD2"/>
    <w:rsid w:val="00933812"/>
    <w:rsid w:val="00935D35"/>
    <w:rsid w:val="009368F3"/>
    <w:rsid w:val="00941636"/>
    <w:rsid w:val="00942452"/>
    <w:rsid w:val="00943742"/>
    <w:rsid w:val="0094386A"/>
    <w:rsid w:val="009442E4"/>
    <w:rsid w:val="00945C05"/>
    <w:rsid w:val="00946945"/>
    <w:rsid w:val="00947713"/>
    <w:rsid w:val="00947875"/>
    <w:rsid w:val="00950DE7"/>
    <w:rsid w:val="009516C9"/>
    <w:rsid w:val="00952029"/>
    <w:rsid w:val="00953920"/>
    <w:rsid w:val="00953D47"/>
    <w:rsid w:val="00953F97"/>
    <w:rsid w:val="009561D0"/>
    <w:rsid w:val="0095681E"/>
    <w:rsid w:val="009572D4"/>
    <w:rsid w:val="00957726"/>
    <w:rsid w:val="009604C4"/>
    <w:rsid w:val="00961921"/>
    <w:rsid w:val="0096430A"/>
    <w:rsid w:val="0096554B"/>
    <w:rsid w:val="0096584A"/>
    <w:rsid w:val="009669C4"/>
    <w:rsid w:val="0097091A"/>
    <w:rsid w:val="0097165A"/>
    <w:rsid w:val="00971F08"/>
    <w:rsid w:val="00972DDD"/>
    <w:rsid w:val="00973646"/>
    <w:rsid w:val="0097589B"/>
    <w:rsid w:val="00975B8F"/>
    <w:rsid w:val="0097603D"/>
    <w:rsid w:val="00976294"/>
    <w:rsid w:val="00976949"/>
    <w:rsid w:val="009770EA"/>
    <w:rsid w:val="0097711C"/>
    <w:rsid w:val="00980477"/>
    <w:rsid w:val="009813F0"/>
    <w:rsid w:val="00984309"/>
    <w:rsid w:val="00985253"/>
    <w:rsid w:val="009853B3"/>
    <w:rsid w:val="00990630"/>
    <w:rsid w:val="00990C91"/>
    <w:rsid w:val="00991761"/>
    <w:rsid w:val="00994C13"/>
    <w:rsid w:val="00994DCA"/>
    <w:rsid w:val="009960EC"/>
    <w:rsid w:val="00996C14"/>
    <w:rsid w:val="009970DD"/>
    <w:rsid w:val="009A0FBA"/>
    <w:rsid w:val="009A1601"/>
    <w:rsid w:val="009A3BB6"/>
    <w:rsid w:val="009A462D"/>
    <w:rsid w:val="009A5CBA"/>
    <w:rsid w:val="009A68C9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2069"/>
    <w:rsid w:val="009C319A"/>
    <w:rsid w:val="009C337F"/>
    <w:rsid w:val="009C403E"/>
    <w:rsid w:val="009C5BF7"/>
    <w:rsid w:val="009D2DDE"/>
    <w:rsid w:val="009D3646"/>
    <w:rsid w:val="009D480B"/>
    <w:rsid w:val="009D4FF0"/>
    <w:rsid w:val="009D703C"/>
    <w:rsid w:val="009D718F"/>
    <w:rsid w:val="009D72EC"/>
    <w:rsid w:val="009E068F"/>
    <w:rsid w:val="009E14C8"/>
    <w:rsid w:val="009E14E0"/>
    <w:rsid w:val="009E232C"/>
    <w:rsid w:val="009E31F3"/>
    <w:rsid w:val="009E35DB"/>
    <w:rsid w:val="009E47A3"/>
    <w:rsid w:val="009E4CFC"/>
    <w:rsid w:val="009E6EFB"/>
    <w:rsid w:val="009F08F3"/>
    <w:rsid w:val="009F11CE"/>
    <w:rsid w:val="009F25DE"/>
    <w:rsid w:val="009F344F"/>
    <w:rsid w:val="00A01FA7"/>
    <w:rsid w:val="00A02CF3"/>
    <w:rsid w:val="00A031D8"/>
    <w:rsid w:val="00A048A8"/>
    <w:rsid w:val="00A04F49"/>
    <w:rsid w:val="00A100AA"/>
    <w:rsid w:val="00A13976"/>
    <w:rsid w:val="00A13E54"/>
    <w:rsid w:val="00A17F63"/>
    <w:rsid w:val="00A2193B"/>
    <w:rsid w:val="00A2351A"/>
    <w:rsid w:val="00A26398"/>
    <w:rsid w:val="00A264A9"/>
    <w:rsid w:val="00A26DCF"/>
    <w:rsid w:val="00A27785"/>
    <w:rsid w:val="00A30187"/>
    <w:rsid w:val="00A339CB"/>
    <w:rsid w:val="00A3448A"/>
    <w:rsid w:val="00A35A2C"/>
    <w:rsid w:val="00A36297"/>
    <w:rsid w:val="00A41E2B"/>
    <w:rsid w:val="00A42ED4"/>
    <w:rsid w:val="00A449AA"/>
    <w:rsid w:val="00A45B74"/>
    <w:rsid w:val="00A46135"/>
    <w:rsid w:val="00A50D8B"/>
    <w:rsid w:val="00A52D55"/>
    <w:rsid w:val="00A52E1D"/>
    <w:rsid w:val="00A54188"/>
    <w:rsid w:val="00A578A7"/>
    <w:rsid w:val="00A61499"/>
    <w:rsid w:val="00A622A1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82F25"/>
    <w:rsid w:val="00A84114"/>
    <w:rsid w:val="00A87383"/>
    <w:rsid w:val="00A92879"/>
    <w:rsid w:val="00A92B02"/>
    <w:rsid w:val="00A9442A"/>
    <w:rsid w:val="00A958DC"/>
    <w:rsid w:val="00A96107"/>
    <w:rsid w:val="00AA016F"/>
    <w:rsid w:val="00AA1ED6"/>
    <w:rsid w:val="00AA4AB0"/>
    <w:rsid w:val="00AA51D6"/>
    <w:rsid w:val="00AA556C"/>
    <w:rsid w:val="00AA7877"/>
    <w:rsid w:val="00AB0094"/>
    <w:rsid w:val="00AB0BC8"/>
    <w:rsid w:val="00AB11CA"/>
    <w:rsid w:val="00AB14D9"/>
    <w:rsid w:val="00AB4AB8"/>
    <w:rsid w:val="00AB655E"/>
    <w:rsid w:val="00AC007F"/>
    <w:rsid w:val="00AC1602"/>
    <w:rsid w:val="00AC2ECD"/>
    <w:rsid w:val="00AC3119"/>
    <w:rsid w:val="00AC4002"/>
    <w:rsid w:val="00AC49FB"/>
    <w:rsid w:val="00AC5A10"/>
    <w:rsid w:val="00AC5DB2"/>
    <w:rsid w:val="00AC7419"/>
    <w:rsid w:val="00AD0AA3"/>
    <w:rsid w:val="00AD1B61"/>
    <w:rsid w:val="00AD2ED0"/>
    <w:rsid w:val="00AD3F94"/>
    <w:rsid w:val="00AD40DD"/>
    <w:rsid w:val="00AD4A5A"/>
    <w:rsid w:val="00AD5242"/>
    <w:rsid w:val="00AD6E05"/>
    <w:rsid w:val="00AE00F2"/>
    <w:rsid w:val="00AE13B2"/>
    <w:rsid w:val="00AE27AC"/>
    <w:rsid w:val="00AE40E0"/>
    <w:rsid w:val="00AE4DBA"/>
    <w:rsid w:val="00AE4F07"/>
    <w:rsid w:val="00AF1C5D"/>
    <w:rsid w:val="00AF42D7"/>
    <w:rsid w:val="00AF4926"/>
    <w:rsid w:val="00AF6B0F"/>
    <w:rsid w:val="00B004FB"/>
    <w:rsid w:val="00B006FE"/>
    <w:rsid w:val="00B007CB"/>
    <w:rsid w:val="00B02AA9"/>
    <w:rsid w:val="00B02FA3"/>
    <w:rsid w:val="00B03B73"/>
    <w:rsid w:val="00B05084"/>
    <w:rsid w:val="00B10309"/>
    <w:rsid w:val="00B10ACF"/>
    <w:rsid w:val="00B122CB"/>
    <w:rsid w:val="00B141E4"/>
    <w:rsid w:val="00B152AB"/>
    <w:rsid w:val="00B157F9"/>
    <w:rsid w:val="00B16513"/>
    <w:rsid w:val="00B165AB"/>
    <w:rsid w:val="00B20256"/>
    <w:rsid w:val="00B20D09"/>
    <w:rsid w:val="00B226A0"/>
    <w:rsid w:val="00B2763F"/>
    <w:rsid w:val="00B27AAC"/>
    <w:rsid w:val="00B30929"/>
    <w:rsid w:val="00B36AFA"/>
    <w:rsid w:val="00B372AA"/>
    <w:rsid w:val="00B40445"/>
    <w:rsid w:val="00B409E0"/>
    <w:rsid w:val="00B41888"/>
    <w:rsid w:val="00B41C55"/>
    <w:rsid w:val="00B45A52"/>
    <w:rsid w:val="00B46175"/>
    <w:rsid w:val="00B515A5"/>
    <w:rsid w:val="00B548B7"/>
    <w:rsid w:val="00B55378"/>
    <w:rsid w:val="00B60CE9"/>
    <w:rsid w:val="00B61F7E"/>
    <w:rsid w:val="00B664C7"/>
    <w:rsid w:val="00B665F7"/>
    <w:rsid w:val="00B72922"/>
    <w:rsid w:val="00B739F6"/>
    <w:rsid w:val="00B75CE8"/>
    <w:rsid w:val="00B81A6C"/>
    <w:rsid w:val="00B82712"/>
    <w:rsid w:val="00B82835"/>
    <w:rsid w:val="00B83237"/>
    <w:rsid w:val="00B85DE5"/>
    <w:rsid w:val="00B90F73"/>
    <w:rsid w:val="00B93B59"/>
    <w:rsid w:val="00B93FDC"/>
    <w:rsid w:val="00B9406A"/>
    <w:rsid w:val="00B94CD9"/>
    <w:rsid w:val="00BA2280"/>
    <w:rsid w:val="00BA2A08"/>
    <w:rsid w:val="00BA31E2"/>
    <w:rsid w:val="00BA3A1A"/>
    <w:rsid w:val="00BA4A05"/>
    <w:rsid w:val="00BA56D2"/>
    <w:rsid w:val="00BA7370"/>
    <w:rsid w:val="00BA76E0"/>
    <w:rsid w:val="00BB2A25"/>
    <w:rsid w:val="00BB2D8B"/>
    <w:rsid w:val="00BB3A1F"/>
    <w:rsid w:val="00BB474A"/>
    <w:rsid w:val="00BB51E9"/>
    <w:rsid w:val="00BB572A"/>
    <w:rsid w:val="00BC08E3"/>
    <w:rsid w:val="00BC0FDC"/>
    <w:rsid w:val="00BC1B75"/>
    <w:rsid w:val="00BC3053"/>
    <w:rsid w:val="00BC35E4"/>
    <w:rsid w:val="00BC4D2E"/>
    <w:rsid w:val="00BC50C9"/>
    <w:rsid w:val="00BC55EF"/>
    <w:rsid w:val="00BD0A7C"/>
    <w:rsid w:val="00BD0ECB"/>
    <w:rsid w:val="00BD48AC"/>
    <w:rsid w:val="00BD5307"/>
    <w:rsid w:val="00BD5B91"/>
    <w:rsid w:val="00BD5F1A"/>
    <w:rsid w:val="00BE1234"/>
    <w:rsid w:val="00BE2FA6"/>
    <w:rsid w:val="00BE333F"/>
    <w:rsid w:val="00BE3749"/>
    <w:rsid w:val="00BE3BD4"/>
    <w:rsid w:val="00BE5ADC"/>
    <w:rsid w:val="00BE7406"/>
    <w:rsid w:val="00BE7603"/>
    <w:rsid w:val="00BF3279"/>
    <w:rsid w:val="00BF3ECA"/>
    <w:rsid w:val="00BF4AED"/>
    <w:rsid w:val="00BF5445"/>
    <w:rsid w:val="00BF6F47"/>
    <w:rsid w:val="00BF74C7"/>
    <w:rsid w:val="00BF7A3D"/>
    <w:rsid w:val="00C015F1"/>
    <w:rsid w:val="00C01F33"/>
    <w:rsid w:val="00C02AFC"/>
    <w:rsid w:val="00C02CC6"/>
    <w:rsid w:val="00C040F7"/>
    <w:rsid w:val="00C044AB"/>
    <w:rsid w:val="00C04CDD"/>
    <w:rsid w:val="00C04D77"/>
    <w:rsid w:val="00C051A6"/>
    <w:rsid w:val="00C05706"/>
    <w:rsid w:val="00C06253"/>
    <w:rsid w:val="00C07377"/>
    <w:rsid w:val="00C10478"/>
    <w:rsid w:val="00C11DC3"/>
    <w:rsid w:val="00C11F42"/>
    <w:rsid w:val="00C12107"/>
    <w:rsid w:val="00C14D4B"/>
    <w:rsid w:val="00C14FC5"/>
    <w:rsid w:val="00C154BB"/>
    <w:rsid w:val="00C16410"/>
    <w:rsid w:val="00C242DB"/>
    <w:rsid w:val="00C255AC"/>
    <w:rsid w:val="00C275C8"/>
    <w:rsid w:val="00C279B5"/>
    <w:rsid w:val="00C27C45"/>
    <w:rsid w:val="00C31345"/>
    <w:rsid w:val="00C325DF"/>
    <w:rsid w:val="00C32671"/>
    <w:rsid w:val="00C33287"/>
    <w:rsid w:val="00C34525"/>
    <w:rsid w:val="00C36E4C"/>
    <w:rsid w:val="00C3719D"/>
    <w:rsid w:val="00C37CB2"/>
    <w:rsid w:val="00C41009"/>
    <w:rsid w:val="00C411CB"/>
    <w:rsid w:val="00C4309E"/>
    <w:rsid w:val="00C473A5"/>
    <w:rsid w:val="00C54995"/>
    <w:rsid w:val="00C54D41"/>
    <w:rsid w:val="00C562CF"/>
    <w:rsid w:val="00C60783"/>
    <w:rsid w:val="00C64672"/>
    <w:rsid w:val="00C65914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856BB"/>
    <w:rsid w:val="00C87F22"/>
    <w:rsid w:val="00C9027A"/>
    <w:rsid w:val="00C90295"/>
    <w:rsid w:val="00C9068E"/>
    <w:rsid w:val="00C90788"/>
    <w:rsid w:val="00C93814"/>
    <w:rsid w:val="00C93C4B"/>
    <w:rsid w:val="00C944AB"/>
    <w:rsid w:val="00C94BC2"/>
    <w:rsid w:val="00C95B40"/>
    <w:rsid w:val="00C968EC"/>
    <w:rsid w:val="00CA1ED8"/>
    <w:rsid w:val="00CA35D9"/>
    <w:rsid w:val="00CA55BD"/>
    <w:rsid w:val="00CA7E37"/>
    <w:rsid w:val="00CB010A"/>
    <w:rsid w:val="00CB1F63"/>
    <w:rsid w:val="00CB4195"/>
    <w:rsid w:val="00CB4872"/>
    <w:rsid w:val="00CB7170"/>
    <w:rsid w:val="00CB718A"/>
    <w:rsid w:val="00CC040E"/>
    <w:rsid w:val="00CC111F"/>
    <w:rsid w:val="00CC2011"/>
    <w:rsid w:val="00CC231F"/>
    <w:rsid w:val="00CC284B"/>
    <w:rsid w:val="00CC2E93"/>
    <w:rsid w:val="00CC3E9E"/>
    <w:rsid w:val="00CC3EA0"/>
    <w:rsid w:val="00CC7B45"/>
    <w:rsid w:val="00CD07A7"/>
    <w:rsid w:val="00CD1188"/>
    <w:rsid w:val="00CD2ED1"/>
    <w:rsid w:val="00CD337B"/>
    <w:rsid w:val="00CE0424"/>
    <w:rsid w:val="00CE0A20"/>
    <w:rsid w:val="00CE0BF7"/>
    <w:rsid w:val="00CE2A05"/>
    <w:rsid w:val="00CE7561"/>
    <w:rsid w:val="00CF0FC6"/>
    <w:rsid w:val="00CF1354"/>
    <w:rsid w:val="00CF2323"/>
    <w:rsid w:val="00CF37ED"/>
    <w:rsid w:val="00CF3B1F"/>
    <w:rsid w:val="00CF3BF6"/>
    <w:rsid w:val="00CF49E0"/>
    <w:rsid w:val="00CF4D13"/>
    <w:rsid w:val="00CF5553"/>
    <w:rsid w:val="00CF6158"/>
    <w:rsid w:val="00CF625B"/>
    <w:rsid w:val="00CF687E"/>
    <w:rsid w:val="00D0297D"/>
    <w:rsid w:val="00D0349B"/>
    <w:rsid w:val="00D05FBC"/>
    <w:rsid w:val="00D07937"/>
    <w:rsid w:val="00D10249"/>
    <w:rsid w:val="00D115C3"/>
    <w:rsid w:val="00D11897"/>
    <w:rsid w:val="00D1190F"/>
    <w:rsid w:val="00D122D5"/>
    <w:rsid w:val="00D13135"/>
    <w:rsid w:val="00D13E4E"/>
    <w:rsid w:val="00D157B9"/>
    <w:rsid w:val="00D20545"/>
    <w:rsid w:val="00D2348E"/>
    <w:rsid w:val="00D236DB"/>
    <w:rsid w:val="00D239A7"/>
    <w:rsid w:val="00D23F47"/>
    <w:rsid w:val="00D30191"/>
    <w:rsid w:val="00D31844"/>
    <w:rsid w:val="00D36327"/>
    <w:rsid w:val="00D36E71"/>
    <w:rsid w:val="00D37D87"/>
    <w:rsid w:val="00D40B33"/>
    <w:rsid w:val="00D419AE"/>
    <w:rsid w:val="00D4318F"/>
    <w:rsid w:val="00D438BF"/>
    <w:rsid w:val="00D440F8"/>
    <w:rsid w:val="00D45354"/>
    <w:rsid w:val="00D4710F"/>
    <w:rsid w:val="00D50185"/>
    <w:rsid w:val="00D546FF"/>
    <w:rsid w:val="00D55AD5"/>
    <w:rsid w:val="00D57020"/>
    <w:rsid w:val="00D576CA"/>
    <w:rsid w:val="00D618CD"/>
    <w:rsid w:val="00D61AF5"/>
    <w:rsid w:val="00D63D88"/>
    <w:rsid w:val="00D652B5"/>
    <w:rsid w:val="00D65F32"/>
    <w:rsid w:val="00D66155"/>
    <w:rsid w:val="00D66AA1"/>
    <w:rsid w:val="00D67B0A"/>
    <w:rsid w:val="00D708B0"/>
    <w:rsid w:val="00D7427B"/>
    <w:rsid w:val="00D7769B"/>
    <w:rsid w:val="00D77B1D"/>
    <w:rsid w:val="00D8021F"/>
    <w:rsid w:val="00D80383"/>
    <w:rsid w:val="00D823C6"/>
    <w:rsid w:val="00D8327F"/>
    <w:rsid w:val="00D842C0"/>
    <w:rsid w:val="00D845B7"/>
    <w:rsid w:val="00D863B9"/>
    <w:rsid w:val="00D869F2"/>
    <w:rsid w:val="00D86A00"/>
    <w:rsid w:val="00D86CA3"/>
    <w:rsid w:val="00D871CE"/>
    <w:rsid w:val="00D87407"/>
    <w:rsid w:val="00D9196D"/>
    <w:rsid w:val="00D92982"/>
    <w:rsid w:val="00D92E6F"/>
    <w:rsid w:val="00DA11A1"/>
    <w:rsid w:val="00DA1E39"/>
    <w:rsid w:val="00DA305E"/>
    <w:rsid w:val="00DA3366"/>
    <w:rsid w:val="00DA4056"/>
    <w:rsid w:val="00DA536C"/>
    <w:rsid w:val="00DA5417"/>
    <w:rsid w:val="00DA56E8"/>
    <w:rsid w:val="00DB0099"/>
    <w:rsid w:val="00DB0A9F"/>
    <w:rsid w:val="00DB0E13"/>
    <w:rsid w:val="00DB377D"/>
    <w:rsid w:val="00DB3E67"/>
    <w:rsid w:val="00DB730F"/>
    <w:rsid w:val="00DC2D36"/>
    <w:rsid w:val="00DC499B"/>
    <w:rsid w:val="00DC53EF"/>
    <w:rsid w:val="00DC674D"/>
    <w:rsid w:val="00DC7FD0"/>
    <w:rsid w:val="00DE06CC"/>
    <w:rsid w:val="00DE1E60"/>
    <w:rsid w:val="00DE364A"/>
    <w:rsid w:val="00DE5608"/>
    <w:rsid w:val="00DE58D0"/>
    <w:rsid w:val="00DE5B97"/>
    <w:rsid w:val="00DE5D65"/>
    <w:rsid w:val="00DE654F"/>
    <w:rsid w:val="00DE7279"/>
    <w:rsid w:val="00DF0B6E"/>
    <w:rsid w:val="00DF15E0"/>
    <w:rsid w:val="00DF2451"/>
    <w:rsid w:val="00DF32F6"/>
    <w:rsid w:val="00DF3346"/>
    <w:rsid w:val="00DF37A0"/>
    <w:rsid w:val="00DF6A4E"/>
    <w:rsid w:val="00E011B9"/>
    <w:rsid w:val="00E0657E"/>
    <w:rsid w:val="00E104B1"/>
    <w:rsid w:val="00E110E7"/>
    <w:rsid w:val="00E11B20"/>
    <w:rsid w:val="00E13D9F"/>
    <w:rsid w:val="00E1543B"/>
    <w:rsid w:val="00E17FA2"/>
    <w:rsid w:val="00E21511"/>
    <w:rsid w:val="00E22330"/>
    <w:rsid w:val="00E24074"/>
    <w:rsid w:val="00E30B11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37F36"/>
    <w:rsid w:val="00E41846"/>
    <w:rsid w:val="00E42B53"/>
    <w:rsid w:val="00E43778"/>
    <w:rsid w:val="00E446F1"/>
    <w:rsid w:val="00E45B2F"/>
    <w:rsid w:val="00E46886"/>
    <w:rsid w:val="00E46BC1"/>
    <w:rsid w:val="00E47AEF"/>
    <w:rsid w:val="00E53B75"/>
    <w:rsid w:val="00E54E3B"/>
    <w:rsid w:val="00E567F3"/>
    <w:rsid w:val="00E572B7"/>
    <w:rsid w:val="00E57565"/>
    <w:rsid w:val="00E61CD9"/>
    <w:rsid w:val="00E620AC"/>
    <w:rsid w:val="00E62C45"/>
    <w:rsid w:val="00E63838"/>
    <w:rsid w:val="00E64434"/>
    <w:rsid w:val="00E679C3"/>
    <w:rsid w:val="00E67C51"/>
    <w:rsid w:val="00E710D2"/>
    <w:rsid w:val="00E71728"/>
    <w:rsid w:val="00E72EFC"/>
    <w:rsid w:val="00E758EC"/>
    <w:rsid w:val="00E75ABB"/>
    <w:rsid w:val="00E764B3"/>
    <w:rsid w:val="00E76CFA"/>
    <w:rsid w:val="00E80848"/>
    <w:rsid w:val="00E8234C"/>
    <w:rsid w:val="00E824B9"/>
    <w:rsid w:val="00E824BE"/>
    <w:rsid w:val="00E83AA9"/>
    <w:rsid w:val="00E85928"/>
    <w:rsid w:val="00E85E7C"/>
    <w:rsid w:val="00E87822"/>
    <w:rsid w:val="00E87A60"/>
    <w:rsid w:val="00E90395"/>
    <w:rsid w:val="00E90E49"/>
    <w:rsid w:val="00E917F9"/>
    <w:rsid w:val="00E9291C"/>
    <w:rsid w:val="00E93FFE"/>
    <w:rsid w:val="00E94F8A"/>
    <w:rsid w:val="00E96F1A"/>
    <w:rsid w:val="00EA185A"/>
    <w:rsid w:val="00EA1A84"/>
    <w:rsid w:val="00EA25F6"/>
    <w:rsid w:val="00EA2EC8"/>
    <w:rsid w:val="00EA7A41"/>
    <w:rsid w:val="00EB077B"/>
    <w:rsid w:val="00EB4EA2"/>
    <w:rsid w:val="00EB736B"/>
    <w:rsid w:val="00EB7550"/>
    <w:rsid w:val="00EC1972"/>
    <w:rsid w:val="00EC24D5"/>
    <w:rsid w:val="00EC27C6"/>
    <w:rsid w:val="00EC4207"/>
    <w:rsid w:val="00EC55C3"/>
    <w:rsid w:val="00EC5653"/>
    <w:rsid w:val="00EC71CE"/>
    <w:rsid w:val="00ED0487"/>
    <w:rsid w:val="00ED1006"/>
    <w:rsid w:val="00ED1569"/>
    <w:rsid w:val="00ED1A76"/>
    <w:rsid w:val="00ED5BAA"/>
    <w:rsid w:val="00ED683B"/>
    <w:rsid w:val="00ED7841"/>
    <w:rsid w:val="00EE2698"/>
    <w:rsid w:val="00EE41E5"/>
    <w:rsid w:val="00EE519C"/>
    <w:rsid w:val="00EF063A"/>
    <w:rsid w:val="00EF18FE"/>
    <w:rsid w:val="00EF3931"/>
    <w:rsid w:val="00EF5787"/>
    <w:rsid w:val="00EF60D0"/>
    <w:rsid w:val="00EF6109"/>
    <w:rsid w:val="00F03DB5"/>
    <w:rsid w:val="00F0528D"/>
    <w:rsid w:val="00F06A30"/>
    <w:rsid w:val="00F06C67"/>
    <w:rsid w:val="00F06DFD"/>
    <w:rsid w:val="00F071D1"/>
    <w:rsid w:val="00F07533"/>
    <w:rsid w:val="00F07777"/>
    <w:rsid w:val="00F10629"/>
    <w:rsid w:val="00F15320"/>
    <w:rsid w:val="00F15FA5"/>
    <w:rsid w:val="00F172F3"/>
    <w:rsid w:val="00F209B7"/>
    <w:rsid w:val="00F2255C"/>
    <w:rsid w:val="00F2261C"/>
    <w:rsid w:val="00F2376F"/>
    <w:rsid w:val="00F243D8"/>
    <w:rsid w:val="00F26639"/>
    <w:rsid w:val="00F30828"/>
    <w:rsid w:val="00F30A60"/>
    <w:rsid w:val="00F313D6"/>
    <w:rsid w:val="00F33450"/>
    <w:rsid w:val="00F33C4B"/>
    <w:rsid w:val="00F36985"/>
    <w:rsid w:val="00F374A2"/>
    <w:rsid w:val="00F40F0C"/>
    <w:rsid w:val="00F42B1C"/>
    <w:rsid w:val="00F432D9"/>
    <w:rsid w:val="00F451E8"/>
    <w:rsid w:val="00F4766C"/>
    <w:rsid w:val="00F5060E"/>
    <w:rsid w:val="00F507D1"/>
    <w:rsid w:val="00F519CE"/>
    <w:rsid w:val="00F51ADA"/>
    <w:rsid w:val="00F60203"/>
    <w:rsid w:val="00F60764"/>
    <w:rsid w:val="00F607C5"/>
    <w:rsid w:val="00F60A20"/>
    <w:rsid w:val="00F60DEA"/>
    <w:rsid w:val="00F6302A"/>
    <w:rsid w:val="00F63950"/>
    <w:rsid w:val="00F63DFB"/>
    <w:rsid w:val="00F64C2B"/>
    <w:rsid w:val="00F651BE"/>
    <w:rsid w:val="00F67716"/>
    <w:rsid w:val="00F67F53"/>
    <w:rsid w:val="00F703BE"/>
    <w:rsid w:val="00F71F69"/>
    <w:rsid w:val="00F72000"/>
    <w:rsid w:val="00F729A1"/>
    <w:rsid w:val="00F72B72"/>
    <w:rsid w:val="00F74198"/>
    <w:rsid w:val="00F74BB9"/>
    <w:rsid w:val="00F75582"/>
    <w:rsid w:val="00F76EFA"/>
    <w:rsid w:val="00F800D7"/>
    <w:rsid w:val="00F804BE"/>
    <w:rsid w:val="00F817CE"/>
    <w:rsid w:val="00F842E8"/>
    <w:rsid w:val="00F8456C"/>
    <w:rsid w:val="00F85972"/>
    <w:rsid w:val="00F859D8"/>
    <w:rsid w:val="00F868F5"/>
    <w:rsid w:val="00F87839"/>
    <w:rsid w:val="00F9056A"/>
    <w:rsid w:val="00F90F8D"/>
    <w:rsid w:val="00F92782"/>
    <w:rsid w:val="00F93AA9"/>
    <w:rsid w:val="00F94891"/>
    <w:rsid w:val="00F94D79"/>
    <w:rsid w:val="00F96312"/>
    <w:rsid w:val="00F96985"/>
    <w:rsid w:val="00F9717F"/>
    <w:rsid w:val="00F97838"/>
    <w:rsid w:val="00FA2BB3"/>
    <w:rsid w:val="00FA3D8D"/>
    <w:rsid w:val="00FA6562"/>
    <w:rsid w:val="00FB4C80"/>
    <w:rsid w:val="00FB572F"/>
    <w:rsid w:val="00FB5F81"/>
    <w:rsid w:val="00FB6403"/>
    <w:rsid w:val="00FB6A6A"/>
    <w:rsid w:val="00FC4017"/>
    <w:rsid w:val="00FC43FC"/>
    <w:rsid w:val="00FC7429"/>
    <w:rsid w:val="00FD03EE"/>
    <w:rsid w:val="00FD07F6"/>
    <w:rsid w:val="00FD198D"/>
    <w:rsid w:val="00FD1EC8"/>
    <w:rsid w:val="00FD47ED"/>
    <w:rsid w:val="00FD74DB"/>
    <w:rsid w:val="00FD7660"/>
    <w:rsid w:val="00FE0655"/>
    <w:rsid w:val="00FE2365"/>
    <w:rsid w:val="00FE37D7"/>
    <w:rsid w:val="00FE3853"/>
    <w:rsid w:val="00FE3F35"/>
    <w:rsid w:val="00FE4C7B"/>
    <w:rsid w:val="00FE7336"/>
    <w:rsid w:val="00FE7362"/>
    <w:rsid w:val="00FE787C"/>
    <w:rsid w:val="00FE7FD8"/>
    <w:rsid w:val="00FF45A5"/>
    <w:rsid w:val="00FF5C91"/>
    <w:rsid w:val="00FF5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2A3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2A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A33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2957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FB64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spacing w:val="2"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rsid w:val="00FB6403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81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56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88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45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8210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14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1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58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66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0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78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non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8C4DE-51C8-45D1-AE1A-FE761E0E8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2019-04-03T04:10:00Z</dcterms:created>
  <dcterms:modified xsi:type="dcterms:W3CDTF">2019-04-03T04:10:00Z</dcterms:modified>
  <cp:category/>
</cp:coreProperties>
</file>